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BA76" w14:textId="4EA71D3E" w:rsidR="00CF653A" w:rsidRDefault="00191983" w:rsidP="00191983">
      <w:pPr>
        <w:spacing w:after="0" w:line="240" w:lineRule="auto"/>
        <w:ind w:firstLine="709"/>
        <w:rPr>
          <w:rFonts w:ascii="Times New Roman" w:hAnsi="Times New Roman" w:cs="Times New Roman"/>
          <w:sz w:val="24"/>
          <w:szCs w:val="24"/>
        </w:rPr>
      </w:pPr>
      <w:r w:rsidRPr="00191983">
        <w:rPr>
          <w:rFonts w:ascii="Times New Roman" w:hAnsi="Times New Roman" w:cs="Times New Roman"/>
          <w:sz w:val="24"/>
          <w:szCs w:val="24"/>
        </w:rPr>
        <w:t>УДК</w:t>
      </w:r>
      <w:r w:rsidR="000C06CB">
        <w:rPr>
          <w:rFonts w:ascii="Times New Roman" w:hAnsi="Times New Roman" w:cs="Times New Roman"/>
          <w:sz w:val="24"/>
          <w:szCs w:val="24"/>
        </w:rPr>
        <w:t xml:space="preserve"> 712</w:t>
      </w:r>
    </w:p>
    <w:p w14:paraId="7C19B7BD" w14:textId="77777777" w:rsidR="000C06CB" w:rsidRPr="00191983" w:rsidRDefault="000C06CB" w:rsidP="00191983">
      <w:pPr>
        <w:spacing w:after="0" w:line="240" w:lineRule="auto"/>
        <w:ind w:firstLine="709"/>
        <w:rPr>
          <w:rFonts w:ascii="Times New Roman" w:hAnsi="Times New Roman" w:cs="Times New Roman"/>
          <w:sz w:val="24"/>
          <w:szCs w:val="24"/>
        </w:rPr>
      </w:pPr>
    </w:p>
    <w:p w14:paraId="73DAFCAD" w14:textId="182388DE" w:rsidR="00EF00FC" w:rsidRPr="00585948" w:rsidRDefault="00585948" w:rsidP="006E375D">
      <w:pPr>
        <w:spacing w:after="0" w:line="240" w:lineRule="auto"/>
        <w:ind w:firstLine="709"/>
        <w:jc w:val="center"/>
        <w:rPr>
          <w:rFonts w:ascii="Times New Roman" w:hAnsi="Times New Roman" w:cs="Times New Roman"/>
          <w:b/>
          <w:bCs/>
          <w:caps/>
          <w:sz w:val="24"/>
          <w:szCs w:val="24"/>
        </w:rPr>
      </w:pPr>
      <w:r w:rsidRPr="00585948">
        <w:rPr>
          <w:rFonts w:ascii="Times New Roman" w:hAnsi="Times New Roman" w:cs="Times New Roman"/>
          <w:b/>
          <w:bCs/>
          <w:caps/>
          <w:sz w:val="24"/>
          <w:szCs w:val="24"/>
        </w:rPr>
        <w:t>Оценка уровня благоустройства и озеленения селитебных территорий г. Орла</w:t>
      </w:r>
    </w:p>
    <w:p w14:paraId="00E42187" w14:textId="0B1AAF71" w:rsidR="00191983" w:rsidRDefault="00191983" w:rsidP="006E375D">
      <w:pPr>
        <w:spacing w:after="0" w:line="240" w:lineRule="auto"/>
        <w:ind w:firstLine="709"/>
        <w:jc w:val="center"/>
        <w:rPr>
          <w:rFonts w:ascii="Times New Roman" w:hAnsi="Times New Roman" w:cs="Times New Roman"/>
          <w:i/>
          <w:iCs/>
          <w:sz w:val="24"/>
          <w:szCs w:val="24"/>
        </w:rPr>
      </w:pPr>
      <w:r w:rsidRPr="00191983">
        <w:rPr>
          <w:rFonts w:ascii="Times New Roman" w:hAnsi="Times New Roman" w:cs="Times New Roman"/>
          <w:i/>
          <w:iCs/>
          <w:sz w:val="24"/>
          <w:szCs w:val="24"/>
        </w:rPr>
        <w:t>Е.В. Золотарева</w:t>
      </w:r>
      <w:r>
        <w:rPr>
          <w:rFonts w:ascii="Times New Roman" w:hAnsi="Times New Roman" w:cs="Times New Roman"/>
          <w:i/>
          <w:iCs/>
          <w:sz w:val="24"/>
          <w:szCs w:val="24"/>
        </w:rPr>
        <w:t>, к.с.-</w:t>
      </w:r>
      <w:proofErr w:type="spellStart"/>
      <w:r>
        <w:rPr>
          <w:rFonts w:ascii="Times New Roman" w:hAnsi="Times New Roman" w:cs="Times New Roman"/>
          <w:i/>
          <w:iCs/>
          <w:sz w:val="24"/>
          <w:szCs w:val="24"/>
        </w:rPr>
        <w:t>х.н</w:t>
      </w:r>
      <w:proofErr w:type="spellEnd"/>
      <w:r>
        <w:rPr>
          <w:rFonts w:ascii="Times New Roman" w:hAnsi="Times New Roman" w:cs="Times New Roman"/>
          <w:i/>
          <w:iCs/>
          <w:sz w:val="24"/>
          <w:szCs w:val="24"/>
        </w:rPr>
        <w:t>., доцент</w:t>
      </w:r>
    </w:p>
    <w:p w14:paraId="19C9280B" w14:textId="6959A77D" w:rsidR="00191983" w:rsidRDefault="00191983" w:rsidP="006E375D">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Орловский государственный университет имени И.С. Тургенева</w:t>
      </w:r>
    </w:p>
    <w:p w14:paraId="2F7B662A" w14:textId="7A234AE5" w:rsidR="00191983" w:rsidRPr="00EF00FC" w:rsidRDefault="00191983" w:rsidP="006E375D">
      <w:pPr>
        <w:spacing w:after="0" w:line="240" w:lineRule="auto"/>
        <w:ind w:firstLine="709"/>
        <w:jc w:val="center"/>
        <w:rPr>
          <w:rFonts w:ascii="Times New Roman" w:hAnsi="Times New Roman" w:cs="Times New Roman"/>
          <w:i/>
          <w:iCs/>
          <w:sz w:val="24"/>
          <w:szCs w:val="24"/>
          <w:lang w:val="en-US"/>
        </w:rPr>
      </w:pPr>
      <w:r>
        <w:rPr>
          <w:rFonts w:ascii="Times New Roman" w:hAnsi="Times New Roman" w:cs="Times New Roman"/>
          <w:i/>
          <w:iCs/>
          <w:sz w:val="24"/>
          <w:szCs w:val="24"/>
        </w:rPr>
        <w:t xml:space="preserve">302026, г. Орел, ул. Комсомольская, д. 95, тел. </w:t>
      </w:r>
      <w:r w:rsidRPr="00EF00FC">
        <w:rPr>
          <w:rFonts w:ascii="Times New Roman" w:hAnsi="Times New Roman" w:cs="Times New Roman"/>
          <w:i/>
          <w:iCs/>
          <w:sz w:val="24"/>
          <w:szCs w:val="24"/>
          <w:lang w:val="en-US"/>
        </w:rPr>
        <w:t>+79200829168</w:t>
      </w:r>
    </w:p>
    <w:p w14:paraId="36FD25C2" w14:textId="742E1F28" w:rsidR="00191983" w:rsidRDefault="00191983" w:rsidP="006E375D">
      <w:pPr>
        <w:spacing w:after="0" w:line="240" w:lineRule="auto"/>
        <w:ind w:firstLine="709"/>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e-mail</w:t>
      </w:r>
      <w:r w:rsidRPr="00B623E5">
        <w:rPr>
          <w:rFonts w:ascii="Times New Roman" w:hAnsi="Times New Roman" w:cs="Times New Roman"/>
          <w:i/>
          <w:iCs/>
          <w:sz w:val="24"/>
          <w:szCs w:val="24"/>
          <w:lang w:val="en-US"/>
        </w:rPr>
        <w:t xml:space="preserve">: </w:t>
      </w:r>
      <w:hyperlink r:id="rId5" w:history="1">
        <w:r w:rsidRPr="001E0FF9">
          <w:rPr>
            <w:rStyle w:val="a3"/>
            <w:rFonts w:ascii="Times New Roman" w:hAnsi="Times New Roman" w:cs="Times New Roman"/>
            <w:i/>
            <w:iCs/>
            <w:sz w:val="24"/>
            <w:szCs w:val="24"/>
            <w:lang w:val="en-US"/>
          </w:rPr>
          <w:t>flower64@mail.ru</w:t>
        </w:r>
      </w:hyperlink>
    </w:p>
    <w:p w14:paraId="79B3505D" w14:textId="337E24B4" w:rsidR="00191983" w:rsidRDefault="00191983" w:rsidP="00191983">
      <w:pPr>
        <w:spacing w:after="0" w:line="240" w:lineRule="auto"/>
        <w:ind w:firstLine="709"/>
        <w:rPr>
          <w:rFonts w:ascii="Times New Roman" w:hAnsi="Times New Roman" w:cs="Times New Roman"/>
          <w:i/>
          <w:iCs/>
          <w:sz w:val="24"/>
          <w:szCs w:val="24"/>
          <w:lang w:val="en-US"/>
        </w:rPr>
      </w:pPr>
    </w:p>
    <w:p w14:paraId="0952EEA7" w14:textId="3D4B0677" w:rsidR="006E375D" w:rsidRPr="00EF00FC" w:rsidRDefault="006E375D" w:rsidP="00EF00FC">
      <w:pPr>
        <w:spacing w:after="0" w:line="240" w:lineRule="auto"/>
        <w:ind w:firstLine="709"/>
        <w:jc w:val="both"/>
        <w:rPr>
          <w:rFonts w:ascii="Times New Roman" w:hAnsi="Times New Roman" w:cs="Times New Roman"/>
          <w:i/>
          <w:iCs/>
          <w:sz w:val="24"/>
          <w:szCs w:val="24"/>
        </w:rPr>
      </w:pPr>
      <w:r w:rsidRPr="000C06CB">
        <w:rPr>
          <w:rFonts w:ascii="Times New Roman" w:hAnsi="Times New Roman" w:cs="Times New Roman"/>
          <w:b/>
          <w:bCs/>
          <w:i/>
          <w:iCs/>
          <w:sz w:val="24"/>
          <w:szCs w:val="24"/>
        </w:rPr>
        <w:t>Аннотация:</w:t>
      </w:r>
      <w:r w:rsidR="00EF00FC" w:rsidRPr="00EF00FC">
        <w:rPr>
          <w:rFonts w:ascii="Times New Roman" w:hAnsi="Times New Roman" w:cs="Times New Roman"/>
          <w:i/>
          <w:iCs/>
          <w:sz w:val="24"/>
          <w:szCs w:val="24"/>
        </w:rPr>
        <w:t xml:space="preserve"> </w:t>
      </w:r>
      <w:r w:rsidR="00EF00FC">
        <w:rPr>
          <w:rFonts w:ascii="Times New Roman" w:hAnsi="Times New Roman" w:cs="Times New Roman"/>
          <w:i/>
          <w:iCs/>
          <w:sz w:val="24"/>
          <w:szCs w:val="24"/>
        </w:rPr>
        <w:t xml:space="preserve">Статья посвящена оценке уровня благоустройства дворовых территорий, расположенных по </w:t>
      </w:r>
      <w:proofErr w:type="spellStart"/>
      <w:r w:rsidR="00EF00FC">
        <w:rPr>
          <w:rFonts w:ascii="Times New Roman" w:hAnsi="Times New Roman" w:cs="Times New Roman"/>
          <w:i/>
          <w:iCs/>
          <w:sz w:val="24"/>
          <w:szCs w:val="24"/>
        </w:rPr>
        <w:t>Наугорскому</w:t>
      </w:r>
      <w:proofErr w:type="spellEnd"/>
      <w:r w:rsidR="00EF00FC">
        <w:rPr>
          <w:rFonts w:ascii="Times New Roman" w:hAnsi="Times New Roman" w:cs="Times New Roman"/>
          <w:i/>
          <w:iCs/>
          <w:sz w:val="24"/>
          <w:szCs w:val="24"/>
        </w:rPr>
        <w:t xml:space="preserve"> шоссе г. Орла. При анализе благоустройства учитывалось соответствие нормам и </w:t>
      </w:r>
      <w:proofErr w:type="gramStart"/>
      <w:r w:rsidR="00EF00FC">
        <w:rPr>
          <w:rFonts w:ascii="Times New Roman" w:hAnsi="Times New Roman" w:cs="Times New Roman"/>
          <w:i/>
          <w:iCs/>
          <w:sz w:val="24"/>
          <w:szCs w:val="24"/>
        </w:rPr>
        <w:t>эстетичность</w:t>
      </w:r>
      <w:proofErr w:type="gramEnd"/>
      <w:r w:rsidR="00EF00FC">
        <w:rPr>
          <w:rFonts w:ascii="Times New Roman" w:hAnsi="Times New Roman" w:cs="Times New Roman"/>
          <w:i/>
          <w:iCs/>
          <w:sz w:val="24"/>
          <w:szCs w:val="24"/>
        </w:rPr>
        <w:t xml:space="preserve"> и индивидуальность элементов благоустройства дворовых территорий.</w:t>
      </w:r>
    </w:p>
    <w:p w14:paraId="0B426294" w14:textId="0E35E94D" w:rsidR="006E375D" w:rsidRDefault="006E375D" w:rsidP="00EF00FC">
      <w:pPr>
        <w:spacing w:after="0" w:line="240" w:lineRule="auto"/>
        <w:ind w:firstLine="709"/>
        <w:jc w:val="both"/>
        <w:rPr>
          <w:rFonts w:ascii="Times New Roman" w:hAnsi="Times New Roman" w:cs="Times New Roman"/>
          <w:i/>
          <w:iCs/>
          <w:sz w:val="24"/>
          <w:szCs w:val="24"/>
        </w:rPr>
      </w:pPr>
      <w:r w:rsidRPr="000C06CB">
        <w:rPr>
          <w:rFonts w:ascii="Times New Roman" w:hAnsi="Times New Roman" w:cs="Times New Roman"/>
          <w:b/>
          <w:bCs/>
          <w:i/>
          <w:iCs/>
          <w:sz w:val="24"/>
          <w:szCs w:val="24"/>
        </w:rPr>
        <w:t>Ключевые слова:</w:t>
      </w:r>
      <w:r w:rsidR="00EF00FC">
        <w:rPr>
          <w:rFonts w:ascii="Times New Roman" w:hAnsi="Times New Roman" w:cs="Times New Roman"/>
          <w:i/>
          <w:iCs/>
          <w:sz w:val="24"/>
          <w:szCs w:val="24"/>
        </w:rPr>
        <w:t xml:space="preserve"> благоустройство, соответствие нормам, элементы благоустройства, детские площадки, спортивные площадки, площадки для отдыха, оборудование площадок. </w:t>
      </w:r>
    </w:p>
    <w:p w14:paraId="3788ED71" w14:textId="78C523AB" w:rsidR="006E375D" w:rsidRDefault="006E375D" w:rsidP="00191983">
      <w:pPr>
        <w:spacing w:after="0" w:line="240" w:lineRule="auto"/>
        <w:ind w:firstLine="709"/>
        <w:rPr>
          <w:rFonts w:ascii="Times New Roman" w:hAnsi="Times New Roman" w:cs="Times New Roman"/>
          <w:i/>
          <w:iCs/>
          <w:sz w:val="24"/>
          <w:szCs w:val="24"/>
        </w:rPr>
      </w:pPr>
    </w:p>
    <w:p w14:paraId="3DF64EA2" w14:textId="6F7C2086" w:rsidR="00865788" w:rsidRDefault="00865788" w:rsidP="0086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623E5">
        <w:rPr>
          <w:rFonts w:ascii="Times New Roman" w:hAnsi="Times New Roman" w:cs="Times New Roman"/>
          <w:sz w:val="24"/>
          <w:szCs w:val="24"/>
        </w:rPr>
        <w:t>дворовых территорий – одно из самых актуальных направлений в сфере формирования комфортной городской среды. Под благоустройством понимается обеспечение безопасности, удобства для всех групп населения и художественной выразительности благоустраиваемого пространства</w:t>
      </w:r>
      <w:r>
        <w:rPr>
          <w:rFonts w:ascii="Times New Roman" w:hAnsi="Times New Roman" w:cs="Times New Roman"/>
          <w:sz w:val="24"/>
          <w:szCs w:val="24"/>
        </w:rPr>
        <w:t xml:space="preserve">. </w:t>
      </w:r>
      <w:r w:rsidR="00B623E5">
        <w:rPr>
          <w:rFonts w:ascii="Times New Roman" w:hAnsi="Times New Roman" w:cs="Times New Roman"/>
          <w:sz w:val="24"/>
          <w:szCs w:val="24"/>
        </w:rPr>
        <w:t>К понятию благоустройства относится и создание искусственного рельефа, и прокладка пешеходных дорожек с комфортным покрытием, и создание необходимого количества разнообразных площадок, и, конечно же, разнообразное и красивое озеленение дворовой территории</w:t>
      </w:r>
      <w:r w:rsidR="00EF00FC">
        <w:rPr>
          <w:rFonts w:ascii="Times New Roman" w:hAnsi="Times New Roman" w:cs="Times New Roman"/>
          <w:sz w:val="24"/>
          <w:szCs w:val="24"/>
        </w:rPr>
        <w:t xml:space="preserve"> </w:t>
      </w:r>
      <w:r w:rsidR="004A2C25">
        <w:rPr>
          <w:rFonts w:ascii="Times New Roman" w:hAnsi="Times New Roman" w:cs="Times New Roman"/>
          <w:sz w:val="24"/>
          <w:szCs w:val="24"/>
        </w:rPr>
        <w:t>[</w:t>
      </w:r>
      <w:r w:rsidR="000C06CB">
        <w:rPr>
          <w:rFonts w:ascii="Times New Roman" w:hAnsi="Times New Roman" w:cs="Times New Roman"/>
          <w:sz w:val="24"/>
          <w:szCs w:val="24"/>
        </w:rPr>
        <w:t>6</w:t>
      </w:r>
      <w:r w:rsidR="004A2C25">
        <w:rPr>
          <w:rFonts w:ascii="Times New Roman" w:hAnsi="Times New Roman" w:cs="Times New Roman"/>
          <w:sz w:val="24"/>
          <w:szCs w:val="24"/>
        </w:rPr>
        <w:t>]</w:t>
      </w:r>
      <w:r w:rsidR="00B623E5">
        <w:rPr>
          <w:rFonts w:ascii="Times New Roman" w:hAnsi="Times New Roman" w:cs="Times New Roman"/>
          <w:sz w:val="24"/>
          <w:szCs w:val="24"/>
        </w:rPr>
        <w:t xml:space="preserve">. </w:t>
      </w:r>
    </w:p>
    <w:p w14:paraId="643EC68B" w14:textId="4F48F343" w:rsidR="00B623E5" w:rsidRDefault="00B623E5" w:rsidP="0086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понятием при этом является нормирование благоустройства, т.е. необходимое минимальное сочетание элементов благоустройства.</w:t>
      </w:r>
    </w:p>
    <w:p w14:paraId="3CA92975" w14:textId="2C6930F0" w:rsidR="001E0A42" w:rsidRDefault="001E0A42" w:rsidP="0086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повышения уровня благоустройства все более актуальным становится сейчас формирование индивидуального облика дворовых территорий. И, если в массовую типовую застройку достаточно сложно привнести какие-либо индивидуальные черты, то благоустройство и озеленение как раз и может решить эту проблему при относительно небольших затратах</w:t>
      </w:r>
      <w:r w:rsidR="004A2C25">
        <w:rPr>
          <w:rFonts w:ascii="Times New Roman" w:hAnsi="Times New Roman" w:cs="Times New Roman"/>
          <w:sz w:val="24"/>
          <w:szCs w:val="24"/>
        </w:rPr>
        <w:t xml:space="preserve"> [</w:t>
      </w:r>
      <w:r w:rsidR="000C06CB">
        <w:rPr>
          <w:rFonts w:ascii="Times New Roman" w:hAnsi="Times New Roman" w:cs="Times New Roman"/>
          <w:sz w:val="24"/>
          <w:szCs w:val="24"/>
        </w:rPr>
        <w:t>1, 3</w:t>
      </w:r>
      <w:r w:rsidR="004A2C25">
        <w:rPr>
          <w:rFonts w:ascii="Times New Roman" w:hAnsi="Times New Roman" w:cs="Times New Roman"/>
          <w:sz w:val="24"/>
          <w:szCs w:val="24"/>
        </w:rPr>
        <w:t>]</w:t>
      </w:r>
      <w:r>
        <w:rPr>
          <w:rFonts w:ascii="Times New Roman" w:hAnsi="Times New Roman" w:cs="Times New Roman"/>
          <w:sz w:val="24"/>
          <w:szCs w:val="24"/>
        </w:rPr>
        <w:t>.</w:t>
      </w:r>
    </w:p>
    <w:p w14:paraId="6A89B1C4" w14:textId="057FA1CD" w:rsidR="00A95C15" w:rsidRDefault="00E51AAF" w:rsidP="00A95C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наших исследований – изучение благоустройства дворовых территорий в жилом районе г. Орла. Основные задачи: обследование дворовых территорий и выявление уровня благоустройства, его соответствия нормативным и эстетическим требованиям.</w:t>
      </w:r>
      <w:r w:rsidR="00A95C15" w:rsidRPr="00A95C15">
        <w:rPr>
          <w:rFonts w:ascii="Times New Roman" w:hAnsi="Times New Roman" w:cs="Times New Roman"/>
          <w:sz w:val="24"/>
          <w:szCs w:val="24"/>
          <w:highlight w:val="yellow"/>
        </w:rPr>
        <w:t xml:space="preserve"> </w:t>
      </w:r>
    </w:p>
    <w:p w14:paraId="0D27F603" w14:textId="3F75AE81" w:rsidR="00E51AAF" w:rsidRDefault="00E51AAF" w:rsidP="00865788">
      <w:pPr>
        <w:spacing w:after="0" w:line="240" w:lineRule="auto"/>
        <w:ind w:firstLine="709"/>
        <w:jc w:val="both"/>
        <w:rPr>
          <w:rFonts w:ascii="Times New Roman" w:hAnsi="Times New Roman" w:cs="Times New Roman"/>
          <w:sz w:val="24"/>
          <w:szCs w:val="24"/>
        </w:rPr>
      </w:pPr>
    </w:p>
    <w:p w14:paraId="424F213B" w14:textId="77777777" w:rsidR="00E51AAF" w:rsidRPr="000C06CB" w:rsidRDefault="00E51AAF" w:rsidP="00D65577">
      <w:pPr>
        <w:spacing w:after="0" w:line="240" w:lineRule="auto"/>
        <w:ind w:firstLine="709"/>
        <w:rPr>
          <w:rFonts w:ascii="Times New Roman" w:hAnsi="Times New Roman" w:cs="Times New Roman"/>
          <w:b/>
          <w:bCs/>
          <w:sz w:val="24"/>
          <w:szCs w:val="24"/>
        </w:rPr>
      </w:pPr>
      <w:r w:rsidRPr="000C06CB">
        <w:rPr>
          <w:rFonts w:ascii="Times New Roman" w:hAnsi="Times New Roman" w:cs="Times New Roman"/>
          <w:b/>
          <w:bCs/>
          <w:sz w:val="24"/>
          <w:szCs w:val="24"/>
        </w:rPr>
        <w:t>Материалы и методы</w:t>
      </w:r>
    </w:p>
    <w:p w14:paraId="21CD5D44" w14:textId="07DAE89A" w:rsidR="005A4399" w:rsidRPr="00D65577" w:rsidRDefault="00E51AAF" w:rsidP="00D65577">
      <w:pPr>
        <w:spacing w:after="0" w:line="240" w:lineRule="auto"/>
        <w:ind w:firstLine="709"/>
        <w:jc w:val="both"/>
        <w:rPr>
          <w:rFonts w:ascii="Times New Roman" w:hAnsi="Times New Roman" w:cs="Times New Roman"/>
          <w:sz w:val="24"/>
          <w:szCs w:val="24"/>
        </w:rPr>
      </w:pPr>
      <w:r w:rsidRPr="00D65577">
        <w:rPr>
          <w:rFonts w:ascii="Times New Roman" w:hAnsi="Times New Roman" w:cs="Times New Roman"/>
          <w:sz w:val="24"/>
          <w:szCs w:val="24"/>
        </w:rPr>
        <w:t xml:space="preserve">В качестве объекта исследования был выбран жилой район, расположенный по </w:t>
      </w:r>
      <w:proofErr w:type="spellStart"/>
      <w:r w:rsidRPr="00D65577">
        <w:rPr>
          <w:rFonts w:ascii="Times New Roman" w:hAnsi="Times New Roman" w:cs="Times New Roman"/>
          <w:sz w:val="24"/>
          <w:szCs w:val="24"/>
        </w:rPr>
        <w:t>Наугорскому</w:t>
      </w:r>
      <w:proofErr w:type="spellEnd"/>
      <w:r w:rsidRPr="00D65577">
        <w:rPr>
          <w:rFonts w:ascii="Times New Roman" w:hAnsi="Times New Roman" w:cs="Times New Roman"/>
          <w:sz w:val="24"/>
          <w:szCs w:val="24"/>
        </w:rPr>
        <w:t xml:space="preserve"> шоссе. Район достаточно молодой (с</w:t>
      </w:r>
      <w:r w:rsidR="005A4399" w:rsidRPr="00D65577">
        <w:rPr>
          <w:rFonts w:ascii="Times New Roman" w:eastAsia="Times New Roman" w:hAnsi="Times New Roman" w:cs="Times New Roman"/>
          <w:color w:val="000000"/>
          <w:sz w:val="24"/>
          <w:szCs w:val="24"/>
          <w:shd w:val="clear" w:color="auto" w:fill="FFFFFF"/>
          <w:lang w:eastAsia="ru-RU"/>
        </w:rPr>
        <w:t>троительство начато в 2002 г. На территории 25 гектаров построено более 20 многоквартирных домов общей площадью 180 тыс. квадратных метров</w:t>
      </w:r>
      <w:r w:rsidRPr="00D65577">
        <w:rPr>
          <w:rFonts w:ascii="Times New Roman" w:eastAsia="Times New Roman" w:hAnsi="Times New Roman" w:cs="Times New Roman"/>
          <w:color w:val="000000"/>
          <w:sz w:val="24"/>
          <w:szCs w:val="24"/>
          <w:shd w:val="clear" w:color="auto" w:fill="FFFFFF"/>
          <w:lang w:eastAsia="ru-RU"/>
        </w:rPr>
        <w:t>)</w:t>
      </w:r>
      <w:r w:rsidR="005A4399" w:rsidRPr="00D65577">
        <w:rPr>
          <w:rFonts w:ascii="Times New Roman" w:eastAsia="Times New Roman" w:hAnsi="Times New Roman" w:cs="Times New Roman"/>
          <w:color w:val="000000"/>
          <w:sz w:val="24"/>
          <w:szCs w:val="24"/>
          <w:shd w:val="clear" w:color="auto" w:fill="FFFFFF"/>
          <w:lang w:eastAsia="ru-RU"/>
        </w:rPr>
        <w:t>.</w:t>
      </w:r>
      <w:r w:rsidRPr="00D65577">
        <w:rPr>
          <w:rFonts w:ascii="Times New Roman" w:eastAsia="Times New Roman" w:hAnsi="Times New Roman" w:cs="Times New Roman"/>
          <w:color w:val="000000"/>
          <w:sz w:val="24"/>
          <w:szCs w:val="24"/>
          <w:shd w:val="clear" w:color="auto" w:fill="FFFFFF"/>
          <w:lang w:eastAsia="ru-RU"/>
        </w:rPr>
        <w:t xml:space="preserve"> На территории района есть </w:t>
      </w:r>
      <w:r w:rsidR="00D65577" w:rsidRPr="00D65577">
        <w:rPr>
          <w:rFonts w:ascii="Times New Roman" w:eastAsia="Times New Roman" w:hAnsi="Times New Roman" w:cs="Times New Roman"/>
          <w:color w:val="000000"/>
          <w:sz w:val="24"/>
          <w:szCs w:val="24"/>
          <w:shd w:val="clear" w:color="auto" w:fill="FFFFFF"/>
          <w:lang w:eastAsia="ru-RU"/>
        </w:rPr>
        <w:t>торговые центры, детский сад, школа и Ледовый дворец, а</w:t>
      </w:r>
      <w:r w:rsidR="00D65577" w:rsidRPr="00D65577">
        <w:rPr>
          <w:rFonts w:ascii="Times New Roman" w:eastAsia="Times New Roman" w:hAnsi="Times New Roman" w:cs="Times New Roman"/>
          <w:color w:val="000000"/>
          <w:sz w:val="24"/>
          <w:szCs w:val="24"/>
          <w:lang w:eastAsia="ru-RU"/>
        </w:rPr>
        <w:t xml:space="preserve"> также</w:t>
      </w:r>
      <w:r w:rsidR="005A4399" w:rsidRPr="00D65577">
        <w:rPr>
          <w:rFonts w:ascii="Times New Roman" w:eastAsia="Times New Roman" w:hAnsi="Times New Roman" w:cs="Times New Roman"/>
          <w:color w:val="000000"/>
          <w:sz w:val="24"/>
          <w:szCs w:val="24"/>
          <w:lang w:eastAsia="ru-RU"/>
        </w:rPr>
        <w:t xml:space="preserve"> </w:t>
      </w:r>
      <w:r w:rsidR="00D65577" w:rsidRPr="00D65577">
        <w:rPr>
          <w:rFonts w:ascii="Times New Roman" w:eastAsia="Times New Roman" w:hAnsi="Times New Roman" w:cs="Times New Roman"/>
          <w:color w:val="000000"/>
          <w:sz w:val="24"/>
          <w:szCs w:val="24"/>
          <w:lang w:eastAsia="ru-RU"/>
        </w:rPr>
        <w:t xml:space="preserve">объекты </w:t>
      </w:r>
      <w:r w:rsidR="005A4399" w:rsidRPr="00D65577">
        <w:rPr>
          <w:rFonts w:ascii="Times New Roman" w:eastAsia="Times New Roman" w:hAnsi="Times New Roman" w:cs="Times New Roman"/>
          <w:color w:val="000000"/>
          <w:sz w:val="24"/>
          <w:szCs w:val="24"/>
          <w:lang w:eastAsia="ru-RU"/>
        </w:rPr>
        <w:t xml:space="preserve">общественного питания и бытового обслуживания населения. </w:t>
      </w:r>
    </w:p>
    <w:p w14:paraId="3D4EB1A2" w14:textId="4E56C3E0" w:rsidR="00D65577" w:rsidRDefault="00D65577" w:rsidP="00D6557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уровня благоустройств</w:t>
      </w:r>
      <w:r w:rsidR="00EF00F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проводилась по следующим направлениям</w:t>
      </w:r>
      <w:r w:rsidR="000C06CB">
        <w:rPr>
          <w:rFonts w:ascii="Times New Roman" w:eastAsia="Times New Roman" w:hAnsi="Times New Roman" w:cs="Times New Roman"/>
          <w:color w:val="000000"/>
          <w:sz w:val="24"/>
          <w:szCs w:val="24"/>
          <w:lang w:eastAsia="ru-RU"/>
        </w:rPr>
        <w:t xml:space="preserve"> </w:t>
      </w:r>
      <w:r w:rsidR="000C06CB">
        <w:rPr>
          <w:rFonts w:ascii="Times New Roman" w:hAnsi="Times New Roman" w:cs="Times New Roman"/>
          <w:sz w:val="24"/>
          <w:szCs w:val="24"/>
        </w:rPr>
        <w:t>[2, 4, 5, 6]</w:t>
      </w:r>
      <w:r>
        <w:rPr>
          <w:rFonts w:ascii="Times New Roman" w:eastAsia="Times New Roman" w:hAnsi="Times New Roman" w:cs="Times New Roman"/>
          <w:color w:val="000000"/>
          <w:sz w:val="24"/>
          <w:szCs w:val="24"/>
          <w:lang w:eastAsia="ru-RU"/>
        </w:rPr>
        <w:t>:</w:t>
      </w:r>
    </w:p>
    <w:p w14:paraId="2549B701" w14:textId="2DD5A8D3" w:rsidR="00D65577" w:rsidRDefault="00D65577" w:rsidP="00D65577">
      <w:pPr>
        <w:spacing w:after="0" w:line="240" w:lineRule="auto"/>
        <w:ind w:firstLine="709"/>
        <w:jc w:val="both"/>
        <w:rPr>
          <w:rFonts w:ascii="Times New Roman" w:hAnsi="Times New Roman" w:cs="Times New Roman"/>
          <w:color w:val="000000"/>
          <w:sz w:val="24"/>
          <w:szCs w:val="24"/>
        </w:rPr>
      </w:pPr>
      <w:r w:rsidRPr="00D65577">
        <w:rPr>
          <w:rFonts w:ascii="Times New Roman" w:eastAsia="Times New Roman" w:hAnsi="Times New Roman" w:cs="Times New Roman"/>
          <w:color w:val="000000"/>
          <w:sz w:val="24"/>
          <w:szCs w:val="24"/>
          <w:lang w:eastAsia="ru-RU"/>
        </w:rPr>
        <w:t>1.</w:t>
      </w:r>
      <w:r w:rsidRPr="00D65577">
        <w:rPr>
          <w:rFonts w:ascii="Times New Roman" w:hAnsi="Times New Roman" w:cs="Times New Roman"/>
          <w:color w:val="000000"/>
          <w:sz w:val="24"/>
          <w:szCs w:val="24"/>
        </w:rPr>
        <w:t xml:space="preserve"> Выявление </w:t>
      </w:r>
      <w:r>
        <w:rPr>
          <w:rFonts w:ascii="Times New Roman" w:hAnsi="Times New Roman" w:cs="Times New Roman"/>
          <w:color w:val="000000"/>
          <w:sz w:val="24"/>
          <w:szCs w:val="24"/>
        </w:rPr>
        <w:t>наличия площадок различного назначения, соответствие их размещения нормам</w:t>
      </w:r>
      <w:r w:rsidR="001E2356">
        <w:rPr>
          <w:rFonts w:ascii="Times New Roman" w:hAnsi="Times New Roman" w:cs="Times New Roman"/>
          <w:color w:val="000000"/>
          <w:sz w:val="24"/>
          <w:szCs w:val="24"/>
        </w:rPr>
        <w:t xml:space="preserve">, состояние и эстетичность (таблица 1). Наличие площадок оценивалось </w:t>
      </w:r>
      <w:bookmarkStart w:id="0" w:name="_Hlk39308810"/>
      <w:r w:rsidR="001E2356">
        <w:rPr>
          <w:rFonts w:ascii="Times New Roman" w:hAnsi="Times New Roman" w:cs="Times New Roman"/>
          <w:color w:val="000000"/>
          <w:sz w:val="24"/>
          <w:szCs w:val="24"/>
        </w:rPr>
        <w:t xml:space="preserve">баллами </w:t>
      </w:r>
      <w:bookmarkStart w:id="1" w:name="_Hlk39308971"/>
      <w:r w:rsidR="001E2356">
        <w:rPr>
          <w:rFonts w:ascii="Times New Roman" w:hAnsi="Times New Roman" w:cs="Times New Roman"/>
          <w:color w:val="000000"/>
          <w:sz w:val="24"/>
          <w:szCs w:val="24"/>
        </w:rPr>
        <w:t>от 0 (нет) до 1 (есть)</w:t>
      </w:r>
      <w:bookmarkEnd w:id="1"/>
      <w:r w:rsidR="001E2356">
        <w:rPr>
          <w:rFonts w:ascii="Times New Roman" w:hAnsi="Times New Roman" w:cs="Times New Roman"/>
          <w:color w:val="000000"/>
          <w:sz w:val="24"/>
          <w:szCs w:val="24"/>
        </w:rPr>
        <w:t>.</w:t>
      </w:r>
      <w:bookmarkEnd w:id="0"/>
      <w:r w:rsidR="001E2356">
        <w:rPr>
          <w:rFonts w:ascii="Times New Roman" w:hAnsi="Times New Roman" w:cs="Times New Roman"/>
          <w:color w:val="000000"/>
          <w:sz w:val="24"/>
          <w:szCs w:val="24"/>
        </w:rPr>
        <w:t xml:space="preserve"> Соответствие размещения площадки нормам оценивалось так же баллами от 0 (нет) до 1 (есть). Состояние площадки оценивалось визуально </w:t>
      </w:r>
      <w:bookmarkStart w:id="2" w:name="_Hlk39309058"/>
      <w:r w:rsidR="001E2356">
        <w:rPr>
          <w:rFonts w:ascii="Times New Roman" w:hAnsi="Times New Roman" w:cs="Times New Roman"/>
          <w:color w:val="000000"/>
          <w:sz w:val="24"/>
          <w:szCs w:val="24"/>
        </w:rPr>
        <w:t xml:space="preserve">от плохого (0 баллов) до отличного (5 баллов). Эстетика и индивидуальность оценивались баллами от 0 (никакой) до 1 (есть). </w:t>
      </w:r>
      <w:bookmarkEnd w:id="2"/>
    </w:p>
    <w:p w14:paraId="78BA8163" w14:textId="5DC35D9F" w:rsidR="001E2356" w:rsidRDefault="001E2356" w:rsidP="00D6557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 оценке игрового оборудования на детских площадках (таблица 2) учитывались наличие </w:t>
      </w:r>
      <w:bookmarkStart w:id="3" w:name="_Hlk39309271"/>
      <w:r>
        <w:rPr>
          <w:rFonts w:ascii="Times New Roman" w:hAnsi="Times New Roman" w:cs="Times New Roman"/>
          <w:color w:val="000000"/>
          <w:sz w:val="24"/>
          <w:szCs w:val="24"/>
        </w:rPr>
        <w:t xml:space="preserve">от 0 (нет) до 1 (есть); </w:t>
      </w:r>
      <w:bookmarkEnd w:id="3"/>
      <w:r>
        <w:rPr>
          <w:rFonts w:ascii="Times New Roman" w:hAnsi="Times New Roman" w:cs="Times New Roman"/>
          <w:color w:val="000000"/>
          <w:sz w:val="24"/>
          <w:szCs w:val="24"/>
        </w:rPr>
        <w:t xml:space="preserve">соответствие размещения нормативным требованиям от 0 (не соответствует) до 1 (соответствует); состояние оборудования от плохого (0 баллов) до </w:t>
      </w:r>
      <w:r>
        <w:rPr>
          <w:rFonts w:ascii="Times New Roman" w:hAnsi="Times New Roman" w:cs="Times New Roman"/>
          <w:color w:val="000000"/>
          <w:sz w:val="24"/>
          <w:szCs w:val="24"/>
        </w:rPr>
        <w:lastRenderedPageBreak/>
        <w:t>отличного (5 баллов); эстетика и индивидуальность оценивались баллами от 0 (никакой) до 1 (есть).</w:t>
      </w:r>
    </w:p>
    <w:p w14:paraId="0F452247" w14:textId="77777777" w:rsidR="00AF3470" w:rsidRDefault="001E2356" w:rsidP="00D6557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оценке уровня озеленения (таблица 3) учитывалась достаточность</w:t>
      </w:r>
      <w:r w:rsidR="00AF3470">
        <w:rPr>
          <w:rFonts w:ascii="Times New Roman" w:hAnsi="Times New Roman" w:cs="Times New Roman"/>
          <w:color w:val="000000"/>
          <w:sz w:val="24"/>
          <w:szCs w:val="24"/>
        </w:rPr>
        <w:t xml:space="preserve"> от 0 (нет) до 1 (есть); размещение от 0 (нет) до 1 (есть); состояние насаждений от плохого (0 баллов) до отличного (5 баллов); разнообразие, эстетика и индивидуальность оценивались баллами от 0 (никакой) до 1 (есть). </w:t>
      </w:r>
    </w:p>
    <w:p w14:paraId="2AEB9147" w14:textId="4E8FE20E" w:rsidR="001E2356" w:rsidRPr="00D65577" w:rsidRDefault="00AF3470" w:rsidP="00D6557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Вышеуказанная оценка проводилась для каждого двора исследуемого микрорайона, после чего рассчитывались средние показатели по району в целом.</w:t>
      </w:r>
      <w:r w:rsidR="001E2356">
        <w:rPr>
          <w:rFonts w:ascii="Times New Roman" w:hAnsi="Times New Roman" w:cs="Times New Roman"/>
          <w:color w:val="000000"/>
          <w:sz w:val="24"/>
          <w:szCs w:val="24"/>
        </w:rPr>
        <w:t xml:space="preserve"> </w:t>
      </w:r>
      <w:r w:rsidR="00C862B1">
        <w:rPr>
          <w:rFonts w:ascii="Times New Roman" w:hAnsi="Times New Roman" w:cs="Times New Roman"/>
          <w:color w:val="000000"/>
          <w:sz w:val="24"/>
          <w:szCs w:val="24"/>
        </w:rPr>
        <w:t>В итоге нами была получена оценка не только уровня благоустройства, но и степени его эстетичности и индивидуальности.</w:t>
      </w:r>
    </w:p>
    <w:p w14:paraId="17D78AB0" w14:textId="77777777" w:rsidR="00AF3470" w:rsidRDefault="00AF3470" w:rsidP="00D65577">
      <w:pPr>
        <w:spacing w:after="0" w:line="240" w:lineRule="auto"/>
        <w:ind w:firstLine="708"/>
        <w:jc w:val="both"/>
        <w:rPr>
          <w:rFonts w:ascii="Times New Roman" w:eastAsia="Times New Roman" w:hAnsi="Times New Roman" w:cs="Times New Roman"/>
          <w:color w:val="000000"/>
          <w:sz w:val="24"/>
          <w:szCs w:val="24"/>
          <w:lang w:eastAsia="ru-RU"/>
        </w:rPr>
      </w:pPr>
    </w:p>
    <w:p w14:paraId="4480D4FB" w14:textId="3ADEFE88" w:rsidR="00D65577" w:rsidRPr="000C06CB" w:rsidRDefault="00D65577" w:rsidP="00D65577">
      <w:pPr>
        <w:spacing w:after="0" w:line="240" w:lineRule="auto"/>
        <w:ind w:firstLine="708"/>
        <w:jc w:val="both"/>
        <w:rPr>
          <w:rFonts w:ascii="Times New Roman" w:eastAsia="Times New Roman" w:hAnsi="Times New Roman" w:cs="Times New Roman"/>
          <w:b/>
          <w:bCs/>
          <w:color w:val="000000"/>
          <w:sz w:val="24"/>
          <w:szCs w:val="24"/>
          <w:lang w:eastAsia="ru-RU"/>
        </w:rPr>
      </w:pPr>
      <w:r w:rsidRPr="000C06CB">
        <w:rPr>
          <w:rFonts w:ascii="Times New Roman" w:eastAsia="Times New Roman" w:hAnsi="Times New Roman" w:cs="Times New Roman"/>
          <w:b/>
          <w:bCs/>
          <w:color w:val="000000"/>
          <w:sz w:val="24"/>
          <w:szCs w:val="24"/>
          <w:lang w:eastAsia="ru-RU"/>
        </w:rPr>
        <w:t>Результаты и обсуждение</w:t>
      </w:r>
    </w:p>
    <w:p w14:paraId="753E8380" w14:textId="506C2A93" w:rsidR="00AF3470" w:rsidRDefault="005A4399" w:rsidP="00AF3470">
      <w:pPr>
        <w:spacing w:after="0" w:line="240" w:lineRule="auto"/>
        <w:ind w:firstLine="708"/>
        <w:jc w:val="both"/>
        <w:rPr>
          <w:rFonts w:ascii="Times New Roman" w:eastAsia="Times New Roman" w:hAnsi="Times New Roman" w:cs="Times New Roman"/>
          <w:color w:val="000000"/>
          <w:sz w:val="24"/>
          <w:szCs w:val="24"/>
          <w:lang w:eastAsia="ru-RU"/>
        </w:rPr>
      </w:pPr>
      <w:r w:rsidRPr="00D65577">
        <w:rPr>
          <w:rFonts w:ascii="Times New Roman" w:eastAsia="Times New Roman" w:hAnsi="Times New Roman" w:cs="Times New Roman"/>
          <w:color w:val="000000"/>
          <w:sz w:val="24"/>
          <w:szCs w:val="24"/>
          <w:lang w:eastAsia="ru-RU"/>
        </w:rPr>
        <w:t xml:space="preserve">Дворовые территории </w:t>
      </w:r>
      <w:r w:rsidR="00AF3470">
        <w:rPr>
          <w:rFonts w:ascii="Times New Roman" w:eastAsia="Times New Roman" w:hAnsi="Times New Roman" w:cs="Times New Roman"/>
          <w:color w:val="000000"/>
          <w:sz w:val="24"/>
          <w:szCs w:val="24"/>
          <w:lang w:eastAsia="ru-RU"/>
        </w:rPr>
        <w:t>исследуемого района</w:t>
      </w:r>
      <w:r w:rsidRPr="00D65577">
        <w:rPr>
          <w:rFonts w:ascii="Times New Roman" w:eastAsia="Times New Roman" w:hAnsi="Times New Roman" w:cs="Times New Roman"/>
          <w:color w:val="000000"/>
          <w:sz w:val="24"/>
          <w:szCs w:val="24"/>
          <w:lang w:eastAsia="ru-RU"/>
        </w:rPr>
        <w:t xml:space="preserve"> оборудованы </w:t>
      </w:r>
      <w:r w:rsidR="00D65577" w:rsidRPr="00D65577">
        <w:rPr>
          <w:rFonts w:ascii="Times New Roman" w:eastAsia="Times New Roman" w:hAnsi="Times New Roman" w:cs="Times New Roman"/>
          <w:color w:val="000000"/>
          <w:sz w:val="24"/>
          <w:szCs w:val="24"/>
          <w:lang w:eastAsia="ru-RU"/>
        </w:rPr>
        <w:t xml:space="preserve">в соответствии с современными нормами </w:t>
      </w:r>
      <w:proofErr w:type="gramStart"/>
      <w:r w:rsidR="00D65577" w:rsidRPr="00D65577">
        <w:rPr>
          <w:rFonts w:ascii="Times New Roman" w:eastAsia="Times New Roman" w:hAnsi="Times New Roman" w:cs="Times New Roman"/>
          <w:color w:val="000000"/>
          <w:sz w:val="24"/>
          <w:szCs w:val="24"/>
          <w:lang w:eastAsia="ru-RU"/>
        </w:rPr>
        <w:t>благоустройства</w:t>
      </w:r>
      <w:r w:rsidRPr="00D65577">
        <w:rPr>
          <w:rFonts w:ascii="Times New Roman" w:eastAsia="Times New Roman" w:hAnsi="Times New Roman" w:cs="Times New Roman"/>
          <w:color w:val="000000"/>
          <w:sz w:val="24"/>
          <w:szCs w:val="24"/>
          <w:lang w:eastAsia="ru-RU"/>
        </w:rPr>
        <w:t>:  в</w:t>
      </w:r>
      <w:proofErr w:type="gramEnd"/>
      <w:r w:rsidRPr="00D65577">
        <w:rPr>
          <w:rFonts w:ascii="Times New Roman" w:eastAsia="Times New Roman" w:hAnsi="Times New Roman" w:cs="Times New Roman"/>
          <w:color w:val="000000"/>
          <w:sz w:val="24"/>
          <w:szCs w:val="24"/>
          <w:lang w:eastAsia="ru-RU"/>
        </w:rPr>
        <w:t xml:space="preserve"> каждом дворе установлены современные игровые комплексы </w:t>
      </w:r>
      <w:r w:rsidR="00A95C15">
        <w:rPr>
          <w:rFonts w:ascii="Times New Roman" w:eastAsia="Times New Roman" w:hAnsi="Times New Roman" w:cs="Times New Roman"/>
          <w:color w:val="000000"/>
          <w:sz w:val="24"/>
          <w:szCs w:val="24"/>
          <w:lang w:eastAsia="ru-RU"/>
        </w:rPr>
        <w:t>на детских площадках</w:t>
      </w:r>
      <w:r w:rsidRPr="00D65577">
        <w:rPr>
          <w:rFonts w:ascii="Times New Roman" w:eastAsia="Times New Roman" w:hAnsi="Times New Roman" w:cs="Times New Roman"/>
          <w:color w:val="000000"/>
          <w:sz w:val="24"/>
          <w:szCs w:val="24"/>
          <w:lang w:eastAsia="ru-RU"/>
        </w:rPr>
        <w:t xml:space="preserve">. Присутствуют также места для отдыха. Важно отметить, что значительную часть территории </w:t>
      </w:r>
      <w:r w:rsidR="00D65577">
        <w:rPr>
          <w:rFonts w:ascii="Times New Roman" w:eastAsia="Times New Roman" w:hAnsi="Times New Roman" w:cs="Times New Roman"/>
          <w:color w:val="000000"/>
          <w:sz w:val="24"/>
          <w:szCs w:val="24"/>
          <w:lang w:eastAsia="ru-RU"/>
        </w:rPr>
        <w:t>занимают</w:t>
      </w:r>
      <w:r w:rsidRPr="00D65577">
        <w:rPr>
          <w:rFonts w:ascii="Times New Roman" w:eastAsia="Times New Roman" w:hAnsi="Times New Roman" w:cs="Times New Roman"/>
          <w:color w:val="000000"/>
          <w:sz w:val="24"/>
          <w:szCs w:val="24"/>
          <w:lang w:eastAsia="ru-RU"/>
        </w:rPr>
        <w:t xml:space="preserve"> парков</w:t>
      </w:r>
      <w:r w:rsidR="00D65577">
        <w:rPr>
          <w:rFonts w:ascii="Times New Roman" w:eastAsia="Times New Roman" w:hAnsi="Times New Roman" w:cs="Times New Roman"/>
          <w:color w:val="000000"/>
          <w:sz w:val="24"/>
          <w:szCs w:val="24"/>
          <w:lang w:eastAsia="ru-RU"/>
        </w:rPr>
        <w:t>ки</w:t>
      </w:r>
      <w:r w:rsidRPr="00D65577">
        <w:rPr>
          <w:rFonts w:ascii="Times New Roman" w:eastAsia="Times New Roman" w:hAnsi="Times New Roman" w:cs="Times New Roman"/>
          <w:color w:val="000000"/>
          <w:sz w:val="24"/>
          <w:szCs w:val="24"/>
          <w:lang w:eastAsia="ru-RU"/>
        </w:rPr>
        <w:t>, как гостевы</w:t>
      </w:r>
      <w:r w:rsidR="00D65577">
        <w:rPr>
          <w:rFonts w:ascii="Times New Roman" w:eastAsia="Times New Roman" w:hAnsi="Times New Roman" w:cs="Times New Roman"/>
          <w:color w:val="000000"/>
          <w:sz w:val="24"/>
          <w:szCs w:val="24"/>
          <w:lang w:eastAsia="ru-RU"/>
        </w:rPr>
        <w:t>е</w:t>
      </w:r>
      <w:r w:rsidRPr="00D65577">
        <w:rPr>
          <w:rFonts w:ascii="Times New Roman" w:eastAsia="Times New Roman" w:hAnsi="Times New Roman" w:cs="Times New Roman"/>
          <w:color w:val="000000"/>
          <w:sz w:val="24"/>
          <w:szCs w:val="24"/>
          <w:lang w:eastAsia="ru-RU"/>
        </w:rPr>
        <w:t>,</w:t>
      </w:r>
      <w:r w:rsidR="00D65577">
        <w:rPr>
          <w:rFonts w:ascii="Times New Roman" w:eastAsia="Times New Roman" w:hAnsi="Times New Roman" w:cs="Times New Roman"/>
          <w:color w:val="000000"/>
          <w:sz w:val="24"/>
          <w:szCs w:val="24"/>
          <w:lang w:eastAsia="ru-RU"/>
        </w:rPr>
        <w:t xml:space="preserve"> перед подъездами,</w:t>
      </w:r>
      <w:r w:rsidRPr="00D65577">
        <w:rPr>
          <w:rFonts w:ascii="Times New Roman" w:eastAsia="Times New Roman" w:hAnsi="Times New Roman" w:cs="Times New Roman"/>
          <w:color w:val="000000"/>
          <w:sz w:val="24"/>
          <w:szCs w:val="24"/>
          <w:lang w:eastAsia="ru-RU"/>
        </w:rPr>
        <w:t xml:space="preserve"> так и небольши</w:t>
      </w:r>
      <w:r w:rsidR="00D65577">
        <w:rPr>
          <w:rFonts w:ascii="Times New Roman" w:eastAsia="Times New Roman" w:hAnsi="Times New Roman" w:cs="Times New Roman"/>
          <w:color w:val="000000"/>
          <w:sz w:val="24"/>
          <w:szCs w:val="24"/>
          <w:lang w:eastAsia="ru-RU"/>
        </w:rPr>
        <w:t>е</w:t>
      </w:r>
      <w:r w:rsidRPr="00D65577">
        <w:rPr>
          <w:rFonts w:ascii="Times New Roman" w:eastAsia="Times New Roman" w:hAnsi="Times New Roman" w:cs="Times New Roman"/>
          <w:color w:val="000000"/>
          <w:sz w:val="24"/>
          <w:szCs w:val="24"/>
          <w:lang w:eastAsia="ru-RU"/>
        </w:rPr>
        <w:t xml:space="preserve"> отдельны</w:t>
      </w:r>
      <w:r w:rsidR="00D65577">
        <w:rPr>
          <w:rFonts w:ascii="Times New Roman" w:eastAsia="Times New Roman" w:hAnsi="Times New Roman" w:cs="Times New Roman"/>
          <w:color w:val="000000"/>
          <w:sz w:val="24"/>
          <w:szCs w:val="24"/>
          <w:lang w:eastAsia="ru-RU"/>
        </w:rPr>
        <w:t>е</w:t>
      </w:r>
      <w:r w:rsidRPr="00D65577">
        <w:rPr>
          <w:rFonts w:ascii="Times New Roman" w:eastAsia="Times New Roman" w:hAnsi="Times New Roman" w:cs="Times New Roman"/>
          <w:color w:val="000000"/>
          <w:sz w:val="24"/>
          <w:szCs w:val="24"/>
          <w:lang w:eastAsia="ru-RU"/>
        </w:rPr>
        <w:t xml:space="preserve"> площад</w:t>
      </w:r>
      <w:r w:rsidR="00D65577">
        <w:rPr>
          <w:rFonts w:ascii="Times New Roman" w:eastAsia="Times New Roman" w:hAnsi="Times New Roman" w:cs="Times New Roman"/>
          <w:color w:val="000000"/>
          <w:sz w:val="24"/>
          <w:szCs w:val="24"/>
          <w:lang w:eastAsia="ru-RU"/>
        </w:rPr>
        <w:t>ки</w:t>
      </w:r>
      <w:r w:rsidRPr="00D65577">
        <w:rPr>
          <w:rFonts w:ascii="Times New Roman" w:eastAsia="Times New Roman" w:hAnsi="Times New Roman" w:cs="Times New Roman"/>
          <w:color w:val="000000"/>
          <w:sz w:val="24"/>
          <w:szCs w:val="24"/>
          <w:lang w:eastAsia="ru-RU"/>
        </w:rPr>
        <w:t xml:space="preserve"> для стоянки. Однако, </w:t>
      </w:r>
      <w:r w:rsidR="00D65577">
        <w:rPr>
          <w:rFonts w:ascii="Times New Roman" w:eastAsia="Times New Roman" w:hAnsi="Times New Roman" w:cs="Times New Roman"/>
          <w:color w:val="000000"/>
          <w:sz w:val="24"/>
          <w:szCs w:val="24"/>
          <w:lang w:eastAsia="ru-RU"/>
        </w:rPr>
        <w:t>парковочных мест все равно недостаточно</w:t>
      </w:r>
      <w:r w:rsidRPr="00D65577">
        <w:rPr>
          <w:rFonts w:ascii="Times New Roman" w:eastAsia="Times New Roman" w:hAnsi="Times New Roman" w:cs="Times New Roman"/>
          <w:color w:val="000000"/>
          <w:sz w:val="24"/>
          <w:szCs w:val="24"/>
          <w:lang w:eastAsia="ru-RU"/>
        </w:rPr>
        <w:t xml:space="preserve">. </w:t>
      </w:r>
    </w:p>
    <w:p w14:paraId="0946170D" w14:textId="29B9F3B1" w:rsidR="00AF3470" w:rsidRPr="00AF3470" w:rsidRDefault="00AF3470" w:rsidP="00AF347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исследований представлены в следующих таблицах.</w:t>
      </w:r>
    </w:p>
    <w:p w14:paraId="3AE8A91C" w14:textId="77777777" w:rsidR="000C06CB" w:rsidRDefault="000C06CB" w:rsidP="00AF3470">
      <w:pPr>
        <w:spacing w:after="0" w:line="240" w:lineRule="auto"/>
        <w:ind w:firstLine="709"/>
        <w:jc w:val="right"/>
        <w:rPr>
          <w:rFonts w:ascii="Times New Roman" w:eastAsia="Calibri" w:hAnsi="Times New Roman" w:cs="Times New Roman"/>
          <w:iCs/>
          <w:sz w:val="24"/>
          <w:szCs w:val="24"/>
        </w:rPr>
      </w:pPr>
    </w:p>
    <w:p w14:paraId="731A7534" w14:textId="36537628" w:rsidR="00AF3470" w:rsidRDefault="00AF3470" w:rsidP="00AF3470">
      <w:pPr>
        <w:spacing w:after="0" w:line="240" w:lineRule="auto"/>
        <w:ind w:firstLine="709"/>
        <w:jc w:val="right"/>
        <w:rPr>
          <w:rFonts w:ascii="Times New Roman" w:eastAsia="Calibri" w:hAnsi="Times New Roman" w:cs="Times New Roman"/>
          <w:iCs/>
          <w:sz w:val="24"/>
          <w:szCs w:val="24"/>
        </w:rPr>
      </w:pPr>
      <w:r w:rsidRPr="00AF3470">
        <w:rPr>
          <w:rFonts w:ascii="Times New Roman" w:eastAsia="Calibri" w:hAnsi="Times New Roman" w:cs="Times New Roman"/>
          <w:iCs/>
          <w:sz w:val="24"/>
          <w:szCs w:val="24"/>
        </w:rPr>
        <w:t>Таблица 1</w:t>
      </w:r>
    </w:p>
    <w:p w14:paraId="7A47C1E1" w14:textId="5A7FC7A2" w:rsidR="00AF3470" w:rsidRPr="00AF3470" w:rsidRDefault="00AF3470" w:rsidP="00AF3470">
      <w:pPr>
        <w:spacing w:after="0" w:line="240" w:lineRule="auto"/>
        <w:ind w:firstLine="709"/>
        <w:jc w:val="center"/>
        <w:rPr>
          <w:rFonts w:ascii="Times New Roman" w:eastAsia="Calibri" w:hAnsi="Times New Roman" w:cs="Times New Roman"/>
          <w:iCs/>
          <w:sz w:val="24"/>
          <w:szCs w:val="24"/>
        </w:rPr>
      </w:pPr>
      <w:r w:rsidRPr="00AF3470">
        <w:rPr>
          <w:rFonts w:ascii="Times New Roman" w:eastAsia="Calibri" w:hAnsi="Times New Roman" w:cs="Times New Roman"/>
          <w:iCs/>
          <w:sz w:val="24"/>
          <w:szCs w:val="24"/>
        </w:rPr>
        <w:t>Расчетные показатели площадок различного назначения</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93"/>
        <w:gridCol w:w="992"/>
        <w:gridCol w:w="992"/>
        <w:gridCol w:w="992"/>
        <w:gridCol w:w="851"/>
        <w:gridCol w:w="992"/>
        <w:gridCol w:w="851"/>
        <w:gridCol w:w="1134"/>
      </w:tblGrid>
      <w:tr w:rsidR="00AF3470" w:rsidRPr="004F117D" w14:paraId="6233A4B9" w14:textId="77777777" w:rsidTr="00A95C15">
        <w:tc>
          <w:tcPr>
            <w:tcW w:w="1588" w:type="dxa"/>
            <w:vMerge w:val="restart"/>
          </w:tcPr>
          <w:p w14:paraId="2DE5C2A9" w14:textId="77777777" w:rsidR="00AF3470" w:rsidRPr="004F117D" w:rsidRDefault="00AF3470" w:rsidP="00620592">
            <w:pPr>
              <w:spacing w:after="0" w:line="240" w:lineRule="auto"/>
              <w:rPr>
                <w:rFonts w:ascii="Times New Roman" w:eastAsia="Calibri" w:hAnsi="Times New Roman" w:cs="Times New Roman"/>
                <w:bCs/>
                <w:sz w:val="20"/>
                <w:szCs w:val="20"/>
              </w:rPr>
            </w:pPr>
            <w:r w:rsidRPr="004F117D">
              <w:rPr>
                <w:rFonts w:ascii="Times New Roman" w:eastAsia="Calibri" w:hAnsi="Times New Roman" w:cs="Times New Roman"/>
                <w:bCs/>
                <w:sz w:val="20"/>
                <w:szCs w:val="20"/>
              </w:rPr>
              <w:t>Назначение площадок</w:t>
            </w:r>
          </w:p>
        </w:tc>
        <w:tc>
          <w:tcPr>
            <w:tcW w:w="3969" w:type="dxa"/>
            <w:gridSpan w:val="4"/>
          </w:tcPr>
          <w:p w14:paraId="626992DA" w14:textId="77777777" w:rsidR="00AF3470" w:rsidRPr="004F117D" w:rsidRDefault="00AF3470" w:rsidP="00620592">
            <w:pPr>
              <w:spacing w:after="0" w:line="240" w:lineRule="auto"/>
              <w:jc w:val="center"/>
              <w:rPr>
                <w:rFonts w:ascii="Times New Roman" w:eastAsia="Calibri" w:hAnsi="Times New Roman" w:cs="Times New Roman"/>
                <w:bCs/>
                <w:sz w:val="20"/>
                <w:szCs w:val="20"/>
              </w:rPr>
            </w:pPr>
            <w:r w:rsidRPr="004F117D">
              <w:rPr>
                <w:rFonts w:ascii="Times New Roman" w:eastAsia="Calibri" w:hAnsi="Times New Roman" w:cs="Times New Roman"/>
                <w:bCs/>
                <w:sz w:val="20"/>
                <w:szCs w:val="20"/>
              </w:rPr>
              <w:t>Нормы</w:t>
            </w:r>
          </w:p>
        </w:tc>
        <w:tc>
          <w:tcPr>
            <w:tcW w:w="3828" w:type="dxa"/>
            <w:gridSpan w:val="4"/>
          </w:tcPr>
          <w:p w14:paraId="07339DA6" w14:textId="77777777" w:rsidR="00AF3470" w:rsidRPr="004F117D" w:rsidRDefault="00AF3470" w:rsidP="00620592">
            <w:pPr>
              <w:spacing w:after="0" w:line="240" w:lineRule="auto"/>
              <w:jc w:val="center"/>
              <w:rPr>
                <w:rFonts w:ascii="Times New Roman" w:eastAsia="Calibri" w:hAnsi="Times New Roman" w:cs="Times New Roman"/>
                <w:bCs/>
                <w:sz w:val="20"/>
                <w:szCs w:val="20"/>
              </w:rPr>
            </w:pPr>
            <w:r w:rsidRPr="004F117D">
              <w:rPr>
                <w:rFonts w:ascii="Times New Roman" w:eastAsia="Calibri" w:hAnsi="Times New Roman" w:cs="Times New Roman"/>
                <w:bCs/>
                <w:sz w:val="20"/>
                <w:szCs w:val="20"/>
              </w:rPr>
              <w:t>Оценка</w:t>
            </w:r>
          </w:p>
        </w:tc>
      </w:tr>
      <w:tr w:rsidR="00AF3470" w:rsidRPr="004F117D" w14:paraId="62EABE26" w14:textId="77777777" w:rsidTr="00A95C15">
        <w:tc>
          <w:tcPr>
            <w:tcW w:w="1588" w:type="dxa"/>
            <w:vMerge/>
          </w:tcPr>
          <w:p w14:paraId="7243289E" w14:textId="77777777" w:rsidR="00AF3470" w:rsidRPr="004F117D" w:rsidRDefault="00AF3470" w:rsidP="00620592">
            <w:pPr>
              <w:spacing w:after="0" w:line="240" w:lineRule="auto"/>
              <w:rPr>
                <w:rFonts w:ascii="Times New Roman" w:eastAsia="Calibri" w:hAnsi="Times New Roman" w:cs="Times New Roman"/>
                <w:sz w:val="20"/>
                <w:szCs w:val="20"/>
              </w:rPr>
            </w:pPr>
          </w:p>
        </w:tc>
        <w:tc>
          <w:tcPr>
            <w:tcW w:w="993" w:type="dxa"/>
          </w:tcPr>
          <w:p w14:paraId="157A2651"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Норма площади на 1ж, м</w:t>
            </w:r>
            <w:r w:rsidRPr="004F117D">
              <w:rPr>
                <w:rFonts w:ascii="Times New Roman" w:eastAsia="Calibri" w:hAnsi="Times New Roman" w:cs="Times New Roman"/>
                <w:sz w:val="20"/>
                <w:szCs w:val="20"/>
                <w:vertAlign w:val="superscript"/>
              </w:rPr>
              <w:t>2</w:t>
            </w:r>
          </w:p>
        </w:tc>
        <w:tc>
          <w:tcPr>
            <w:tcW w:w="992" w:type="dxa"/>
          </w:tcPr>
          <w:p w14:paraId="0A1CC114" w14:textId="1C2C1A95"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Радиус обслуживания,</w:t>
            </w:r>
            <w:r w:rsidR="004F117D">
              <w:rPr>
                <w:rFonts w:ascii="Times New Roman" w:eastAsia="Calibri" w:hAnsi="Times New Roman" w:cs="Times New Roman"/>
                <w:sz w:val="20"/>
                <w:szCs w:val="20"/>
              </w:rPr>
              <w:t xml:space="preserve"> </w:t>
            </w:r>
            <w:r w:rsidRPr="004F117D">
              <w:rPr>
                <w:rFonts w:ascii="Times New Roman" w:eastAsia="Calibri" w:hAnsi="Times New Roman" w:cs="Times New Roman"/>
                <w:sz w:val="20"/>
                <w:szCs w:val="20"/>
              </w:rPr>
              <w:t>м</w:t>
            </w:r>
          </w:p>
        </w:tc>
        <w:tc>
          <w:tcPr>
            <w:tcW w:w="992" w:type="dxa"/>
          </w:tcPr>
          <w:p w14:paraId="0C27D2F7" w14:textId="630486B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Размеры площадок,</w:t>
            </w:r>
            <w:r w:rsidR="004F117D">
              <w:rPr>
                <w:rFonts w:ascii="Times New Roman" w:eastAsia="Calibri" w:hAnsi="Times New Roman" w:cs="Times New Roman"/>
                <w:sz w:val="20"/>
                <w:szCs w:val="20"/>
              </w:rPr>
              <w:t xml:space="preserve"> </w:t>
            </w:r>
            <w:r w:rsidRPr="004F117D">
              <w:rPr>
                <w:rFonts w:ascii="Times New Roman" w:eastAsia="Calibri" w:hAnsi="Times New Roman" w:cs="Times New Roman"/>
                <w:sz w:val="20"/>
                <w:szCs w:val="20"/>
              </w:rPr>
              <w:t>м</w:t>
            </w:r>
          </w:p>
        </w:tc>
        <w:tc>
          <w:tcPr>
            <w:tcW w:w="992" w:type="dxa"/>
          </w:tcPr>
          <w:p w14:paraId="6ED51822"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Минимальное отдаление от окон </w:t>
            </w:r>
            <w:proofErr w:type="spellStart"/>
            <w:proofErr w:type="gramStart"/>
            <w:r w:rsidRPr="004F117D">
              <w:rPr>
                <w:rFonts w:ascii="Times New Roman" w:eastAsia="Calibri" w:hAnsi="Times New Roman" w:cs="Times New Roman"/>
                <w:sz w:val="20"/>
                <w:szCs w:val="20"/>
              </w:rPr>
              <w:t>зданий,м</w:t>
            </w:r>
            <w:proofErr w:type="spellEnd"/>
            <w:proofErr w:type="gramEnd"/>
          </w:p>
        </w:tc>
        <w:tc>
          <w:tcPr>
            <w:tcW w:w="851" w:type="dxa"/>
          </w:tcPr>
          <w:p w14:paraId="000BB85B"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Наличие площадок </w:t>
            </w:r>
          </w:p>
          <w:p w14:paraId="5CAC3307"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(0 – нет, 1 – есть)</w:t>
            </w:r>
          </w:p>
        </w:tc>
        <w:tc>
          <w:tcPr>
            <w:tcW w:w="992" w:type="dxa"/>
          </w:tcPr>
          <w:p w14:paraId="552E87AF"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Размещение соответствует нормам </w:t>
            </w:r>
          </w:p>
          <w:p w14:paraId="75181A84"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(0 – нет, 1 – да)</w:t>
            </w:r>
          </w:p>
        </w:tc>
        <w:tc>
          <w:tcPr>
            <w:tcW w:w="851" w:type="dxa"/>
          </w:tcPr>
          <w:p w14:paraId="38BE20E8"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Состояние </w:t>
            </w:r>
          </w:p>
          <w:p w14:paraId="71012DEF"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(0 – 5)</w:t>
            </w:r>
          </w:p>
        </w:tc>
        <w:tc>
          <w:tcPr>
            <w:tcW w:w="1134" w:type="dxa"/>
          </w:tcPr>
          <w:p w14:paraId="554C18DE"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Эстетика, индивидуальность </w:t>
            </w:r>
          </w:p>
          <w:p w14:paraId="6362DDFA" w14:textId="77777777" w:rsidR="00AF3470" w:rsidRPr="004F117D" w:rsidRDefault="00AF3470" w:rsidP="00AF3470">
            <w:pPr>
              <w:spacing w:after="0" w:line="160" w:lineRule="atLeast"/>
              <w:rPr>
                <w:rFonts w:ascii="Times New Roman" w:eastAsia="Calibri" w:hAnsi="Times New Roman" w:cs="Times New Roman"/>
                <w:sz w:val="20"/>
                <w:szCs w:val="20"/>
              </w:rPr>
            </w:pPr>
            <w:r w:rsidRPr="004F117D">
              <w:rPr>
                <w:rFonts w:ascii="Times New Roman" w:eastAsia="Calibri" w:hAnsi="Times New Roman" w:cs="Times New Roman"/>
                <w:sz w:val="20"/>
                <w:szCs w:val="20"/>
              </w:rPr>
              <w:t>(0 – нет, 1 – да)</w:t>
            </w:r>
          </w:p>
        </w:tc>
      </w:tr>
      <w:tr w:rsidR="00AF3470" w:rsidRPr="00E622B7" w14:paraId="37D2CE4D" w14:textId="77777777" w:rsidTr="00A95C15">
        <w:tc>
          <w:tcPr>
            <w:tcW w:w="1588" w:type="dxa"/>
          </w:tcPr>
          <w:p w14:paraId="628D9B15"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Игровые площадки для детей в возрасте:</w:t>
            </w:r>
          </w:p>
        </w:tc>
        <w:tc>
          <w:tcPr>
            <w:tcW w:w="993" w:type="dxa"/>
          </w:tcPr>
          <w:p w14:paraId="6D836851"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до 0,1</w:t>
            </w:r>
          </w:p>
        </w:tc>
        <w:tc>
          <w:tcPr>
            <w:tcW w:w="992" w:type="dxa"/>
          </w:tcPr>
          <w:p w14:paraId="6545D6A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992" w:type="dxa"/>
          </w:tcPr>
          <w:p w14:paraId="43487572"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992" w:type="dxa"/>
          </w:tcPr>
          <w:p w14:paraId="4DCE79C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12</w:t>
            </w:r>
          </w:p>
        </w:tc>
        <w:tc>
          <w:tcPr>
            <w:tcW w:w="851" w:type="dxa"/>
          </w:tcPr>
          <w:p w14:paraId="05224EDD"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992" w:type="dxa"/>
          </w:tcPr>
          <w:p w14:paraId="10383507"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851" w:type="dxa"/>
          </w:tcPr>
          <w:p w14:paraId="5756FE9F"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1134" w:type="dxa"/>
          </w:tcPr>
          <w:p w14:paraId="3F72F2A1" w14:textId="77777777" w:rsidR="00AF3470" w:rsidRPr="00E622B7" w:rsidRDefault="00AF3470" w:rsidP="00620592">
            <w:pPr>
              <w:spacing w:after="0" w:line="240" w:lineRule="auto"/>
              <w:rPr>
                <w:rFonts w:ascii="Times New Roman" w:eastAsia="Calibri" w:hAnsi="Times New Roman" w:cs="Times New Roman"/>
                <w:sz w:val="24"/>
                <w:szCs w:val="24"/>
              </w:rPr>
            </w:pPr>
          </w:p>
        </w:tc>
      </w:tr>
      <w:tr w:rsidR="00AF3470" w:rsidRPr="00E622B7" w14:paraId="09C9555C" w14:textId="77777777" w:rsidTr="00A95C15">
        <w:tc>
          <w:tcPr>
            <w:tcW w:w="1588" w:type="dxa"/>
          </w:tcPr>
          <w:p w14:paraId="2D412236"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до 3 лет</w:t>
            </w:r>
          </w:p>
        </w:tc>
        <w:tc>
          <w:tcPr>
            <w:tcW w:w="993" w:type="dxa"/>
          </w:tcPr>
          <w:p w14:paraId="36CA3AF9"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0,1</w:t>
            </w:r>
          </w:p>
        </w:tc>
        <w:tc>
          <w:tcPr>
            <w:tcW w:w="992" w:type="dxa"/>
          </w:tcPr>
          <w:p w14:paraId="074535A2"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30-40</w:t>
            </w:r>
          </w:p>
        </w:tc>
        <w:tc>
          <w:tcPr>
            <w:tcW w:w="992" w:type="dxa"/>
          </w:tcPr>
          <w:p w14:paraId="05272CCC"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20-50</w:t>
            </w:r>
          </w:p>
        </w:tc>
        <w:tc>
          <w:tcPr>
            <w:tcW w:w="992" w:type="dxa"/>
          </w:tcPr>
          <w:p w14:paraId="4AEE3047"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851" w:type="dxa"/>
            <w:vAlign w:val="center"/>
          </w:tcPr>
          <w:p w14:paraId="2EBEE70A"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0,7</w:t>
            </w:r>
          </w:p>
        </w:tc>
        <w:tc>
          <w:tcPr>
            <w:tcW w:w="992" w:type="dxa"/>
            <w:vAlign w:val="center"/>
          </w:tcPr>
          <w:p w14:paraId="6CB23CE7"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851" w:type="dxa"/>
            <w:vAlign w:val="center"/>
          </w:tcPr>
          <w:p w14:paraId="0CD754B2"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3,1</w:t>
            </w:r>
          </w:p>
        </w:tc>
        <w:tc>
          <w:tcPr>
            <w:tcW w:w="1134" w:type="dxa"/>
            <w:vAlign w:val="center"/>
          </w:tcPr>
          <w:p w14:paraId="3BD8DDFF" w14:textId="261FD683"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r>
      <w:tr w:rsidR="00AF3470" w:rsidRPr="00E622B7" w14:paraId="58D8F64C" w14:textId="77777777" w:rsidTr="00A95C15">
        <w:tc>
          <w:tcPr>
            <w:tcW w:w="1588" w:type="dxa"/>
          </w:tcPr>
          <w:p w14:paraId="0BDC561C"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от 4-6 лет</w:t>
            </w:r>
          </w:p>
        </w:tc>
        <w:tc>
          <w:tcPr>
            <w:tcW w:w="993" w:type="dxa"/>
          </w:tcPr>
          <w:p w14:paraId="1EE01FA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0,2</w:t>
            </w:r>
          </w:p>
        </w:tc>
        <w:tc>
          <w:tcPr>
            <w:tcW w:w="992" w:type="dxa"/>
          </w:tcPr>
          <w:p w14:paraId="172C0FD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80-100</w:t>
            </w:r>
          </w:p>
        </w:tc>
        <w:tc>
          <w:tcPr>
            <w:tcW w:w="992" w:type="dxa"/>
          </w:tcPr>
          <w:p w14:paraId="10682C02"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150-200</w:t>
            </w:r>
          </w:p>
        </w:tc>
        <w:tc>
          <w:tcPr>
            <w:tcW w:w="992" w:type="dxa"/>
          </w:tcPr>
          <w:p w14:paraId="076D0319"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851" w:type="dxa"/>
            <w:vAlign w:val="center"/>
          </w:tcPr>
          <w:p w14:paraId="7C1C9CA9"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992" w:type="dxa"/>
            <w:vAlign w:val="center"/>
          </w:tcPr>
          <w:p w14:paraId="70B303A4"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851" w:type="dxa"/>
            <w:vAlign w:val="center"/>
          </w:tcPr>
          <w:p w14:paraId="1E9F9B59"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5,8</w:t>
            </w:r>
          </w:p>
        </w:tc>
        <w:tc>
          <w:tcPr>
            <w:tcW w:w="1134" w:type="dxa"/>
            <w:vAlign w:val="center"/>
          </w:tcPr>
          <w:p w14:paraId="6C17670B" w14:textId="60575795"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r>
      <w:tr w:rsidR="00AF3470" w:rsidRPr="00E622B7" w14:paraId="0B44F0A1" w14:textId="77777777" w:rsidTr="00A95C15">
        <w:tc>
          <w:tcPr>
            <w:tcW w:w="1588" w:type="dxa"/>
          </w:tcPr>
          <w:p w14:paraId="166DB1A1"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от 7-12 лет</w:t>
            </w:r>
          </w:p>
        </w:tc>
        <w:tc>
          <w:tcPr>
            <w:tcW w:w="993" w:type="dxa"/>
          </w:tcPr>
          <w:p w14:paraId="0944362C"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0,4</w:t>
            </w:r>
          </w:p>
        </w:tc>
        <w:tc>
          <w:tcPr>
            <w:tcW w:w="992" w:type="dxa"/>
          </w:tcPr>
          <w:p w14:paraId="18DEF0C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200-300</w:t>
            </w:r>
          </w:p>
        </w:tc>
        <w:tc>
          <w:tcPr>
            <w:tcW w:w="992" w:type="dxa"/>
          </w:tcPr>
          <w:p w14:paraId="3BC8D8D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400</w:t>
            </w:r>
          </w:p>
        </w:tc>
        <w:tc>
          <w:tcPr>
            <w:tcW w:w="992" w:type="dxa"/>
          </w:tcPr>
          <w:p w14:paraId="233481CF"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851" w:type="dxa"/>
            <w:vAlign w:val="center"/>
          </w:tcPr>
          <w:p w14:paraId="3064AEC7"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0,9</w:t>
            </w:r>
          </w:p>
        </w:tc>
        <w:tc>
          <w:tcPr>
            <w:tcW w:w="992" w:type="dxa"/>
            <w:vAlign w:val="center"/>
          </w:tcPr>
          <w:p w14:paraId="2191D433"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0,9</w:t>
            </w:r>
          </w:p>
        </w:tc>
        <w:tc>
          <w:tcPr>
            <w:tcW w:w="851" w:type="dxa"/>
            <w:vAlign w:val="center"/>
          </w:tcPr>
          <w:p w14:paraId="72865C13"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2,5</w:t>
            </w:r>
          </w:p>
        </w:tc>
        <w:tc>
          <w:tcPr>
            <w:tcW w:w="1134" w:type="dxa"/>
            <w:vAlign w:val="center"/>
          </w:tcPr>
          <w:p w14:paraId="278743E8"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r>
      <w:tr w:rsidR="00AF3470" w:rsidRPr="00E622B7" w14:paraId="3F07121B" w14:textId="77777777" w:rsidTr="00A95C15">
        <w:tc>
          <w:tcPr>
            <w:tcW w:w="1588" w:type="dxa"/>
          </w:tcPr>
          <w:p w14:paraId="6ECFFFB1" w14:textId="604D33CF"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Площадки для тихого отдыха (в том числе и на придомовой территории)</w:t>
            </w:r>
          </w:p>
        </w:tc>
        <w:tc>
          <w:tcPr>
            <w:tcW w:w="993" w:type="dxa"/>
          </w:tcPr>
          <w:p w14:paraId="3C9113C6"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0,1-0,4</w:t>
            </w:r>
          </w:p>
        </w:tc>
        <w:tc>
          <w:tcPr>
            <w:tcW w:w="992" w:type="dxa"/>
          </w:tcPr>
          <w:p w14:paraId="24B0711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40-50</w:t>
            </w:r>
          </w:p>
        </w:tc>
        <w:tc>
          <w:tcPr>
            <w:tcW w:w="992" w:type="dxa"/>
          </w:tcPr>
          <w:p w14:paraId="1FF04BBD"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10-100</w:t>
            </w:r>
          </w:p>
        </w:tc>
        <w:tc>
          <w:tcPr>
            <w:tcW w:w="992" w:type="dxa"/>
          </w:tcPr>
          <w:p w14:paraId="6096623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0-20</w:t>
            </w:r>
          </w:p>
        </w:tc>
        <w:tc>
          <w:tcPr>
            <w:tcW w:w="851" w:type="dxa"/>
            <w:vAlign w:val="center"/>
          </w:tcPr>
          <w:p w14:paraId="04426F36"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0,7</w:t>
            </w:r>
          </w:p>
        </w:tc>
        <w:tc>
          <w:tcPr>
            <w:tcW w:w="992" w:type="dxa"/>
            <w:vAlign w:val="center"/>
          </w:tcPr>
          <w:p w14:paraId="03B129F0"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851" w:type="dxa"/>
            <w:vAlign w:val="center"/>
          </w:tcPr>
          <w:p w14:paraId="3EA27BF5"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3,5</w:t>
            </w:r>
          </w:p>
        </w:tc>
        <w:tc>
          <w:tcPr>
            <w:tcW w:w="1134" w:type="dxa"/>
            <w:vAlign w:val="center"/>
          </w:tcPr>
          <w:p w14:paraId="7A7A4070"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0,1</w:t>
            </w:r>
          </w:p>
        </w:tc>
      </w:tr>
      <w:tr w:rsidR="00AF3470" w:rsidRPr="00E622B7" w14:paraId="24002C36" w14:textId="77777777" w:rsidTr="00A95C15">
        <w:tc>
          <w:tcPr>
            <w:tcW w:w="1588" w:type="dxa"/>
          </w:tcPr>
          <w:p w14:paraId="0D4E74BF"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Спортивные площадки</w:t>
            </w:r>
          </w:p>
          <w:p w14:paraId="15E17C2F" w14:textId="77777777" w:rsidR="00AF3470" w:rsidRPr="004F117D" w:rsidRDefault="00AF3470" w:rsidP="00620592">
            <w:pPr>
              <w:spacing w:after="0" w:line="240" w:lineRule="auto"/>
              <w:rPr>
                <w:rFonts w:ascii="Times New Roman" w:eastAsia="Calibri" w:hAnsi="Times New Roman" w:cs="Times New Roman"/>
                <w:sz w:val="20"/>
                <w:szCs w:val="20"/>
              </w:rPr>
            </w:pPr>
          </w:p>
        </w:tc>
        <w:tc>
          <w:tcPr>
            <w:tcW w:w="993" w:type="dxa"/>
          </w:tcPr>
          <w:p w14:paraId="0665E4C7"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w:t>
            </w:r>
          </w:p>
        </w:tc>
        <w:tc>
          <w:tcPr>
            <w:tcW w:w="992" w:type="dxa"/>
          </w:tcPr>
          <w:p w14:paraId="0E0667A2"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200-300</w:t>
            </w:r>
          </w:p>
        </w:tc>
        <w:tc>
          <w:tcPr>
            <w:tcW w:w="992" w:type="dxa"/>
          </w:tcPr>
          <w:p w14:paraId="26C27451"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400-1400</w:t>
            </w:r>
          </w:p>
        </w:tc>
        <w:tc>
          <w:tcPr>
            <w:tcW w:w="992" w:type="dxa"/>
          </w:tcPr>
          <w:p w14:paraId="0CF4FF53"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25</w:t>
            </w:r>
          </w:p>
        </w:tc>
        <w:tc>
          <w:tcPr>
            <w:tcW w:w="851" w:type="dxa"/>
            <w:vAlign w:val="center"/>
          </w:tcPr>
          <w:p w14:paraId="2DF3D9F6"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c>
          <w:tcPr>
            <w:tcW w:w="992" w:type="dxa"/>
            <w:vAlign w:val="center"/>
          </w:tcPr>
          <w:p w14:paraId="7EFD7ECA"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c>
          <w:tcPr>
            <w:tcW w:w="851" w:type="dxa"/>
            <w:vAlign w:val="center"/>
          </w:tcPr>
          <w:p w14:paraId="5DF61613"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1,6</w:t>
            </w:r>
          </w:p>
        </w:tc>
        <w:tc>
          <w:tcPr>
            <w:tcW w:w="1134" w:type="dxa"/>
            <w:vAlign w:val="center"/>
          </w:tcPr>
          <w:p w14:paraId="44B9B922" w14:textId="3AB489E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0,7</w:t>
            </w:r>
          </w:p>
        </w:tc>
      </w:tr>
      <w:tr w:rsidR="00AF3470" w:rsidRPr="00E622B7" w14:paraId="42B8761B" w14:textId="77777777" w:rsidTr="00A95C15">
        <w:tc>
          <w:tcPr>
            <w:tcW w:w="1588" w:type="dxa"/>
          </w:tcPr>
          <w:p w14:paraId="35ACEBCF"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Хоз. площадки </w:t>
            </w:r>
            <w:proofErr w:type="gramStart"/>
            <w:r w:rsidRPr="004F117D">
              <w:rPr>
                <w:rFonts w:ascii="Times New Roman" w:eastAsia="Calibri" w:hAnsi="Times New Roman" w:cs="Times New Roman"/>
                <w:sz w:val="20"/>
                <w:szCs w:val="20"/>
              </w:rPr>
              <w:t>для :</w:t>
            </w:r>
            <w:proofErr w:type="gramEnd"/>
          </w:p>
        </w:tc>
        <w:tc>
          <w:tcPr>
            <w:tcW w:w="993" w:type="dxa"/>
          </w:tcPr>
          <w:p w14:paraId="45DF360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992" w:type="dxa"/>
          </w:tcPr>
          <w:p w14:paraId="1F284525"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66F1626C"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992" w:type="dxa"/>
          </w:tcPr>
          <w:p w14:paraId="5559BC19"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w:t>
            </w:r>
          </w:p>
        </w:tc>
        <w:tc>
          <w:tcPr>
            <w:tcW w:w="851" w:type="dxa"/>
            <w:vAlign w:val="center"/>
          </w:tcPr>
          <w:p w14:paraId="6E91F660" w14:textId="77777777" w:rsidR="00AF3470" w:rsidRPr="00E622B7" w:rsidRDefault="00AF3470" w:rsidP="00620592">
            <w:pPr>
              <w:spacing w:after="0" w:line="240" w:lineRule="auto"/>
              <w:rPr>
                <w:rFonts w:ascii="Times New Roman" w:eastAsia="Calibri" w:hAnsi="Times New Roman" w:cs="Times New Roman"/>
                <w:color w:val="000000"/>
                <w:sz w:val="28"/>
              </w:rPr>
            </w:pPr>
          </w:p>
        </w:tc>
        <w:tc>
          <w:tcPr>
            <w:tcW w:w="992" w:type="dxa"/>
            <w:vAlign w:val="center"/>
          </w:tcPr>
          <w:p w14:paraId="70A5C545" w14:textId="77777777" w:rsidR="00AF3470" w:rsidRPr="00E622B7" w:rsidRDefault="00AF3470" w:rsidP="00620592">
            <w:pPr>
              <w:spacing w:after="0" w:line="240" w:lineRule="auto"/>
              <w:rPr>
                <w:rFonts w:ascii="Times New Roman" w:eastAsia="Calibri" w:hAnsi="Times New Roman" w:cs="Times New Roman"/>
                <w:color w:val="000000"/>
                <w:sz w:val="28"/>
              </w:rPr>
            </w:pPr>
          </w:p>
        </w:tc>
        <w:tc>
          <w:tcPr>
            <w:tcW w:w="851" w:type="dxa"/>
            <w:vAlign w:val="center"/>
          </w:tcPr>
          <w:p w14:paraId="228DE6C6" w14:textId="77777777" w:rsidR="00AF3470" w:rsidRPr="00E622B7" w:rsidRDefault="00AF3470" w:rsidP="00620592">
            <w:pPr>
              <w:spacing w:after="0" w:line="240" w:lineRule="auto"/>
              <w:rPr>
                <w:rFonts w:ascii="Times New Roman" w:eastAsia="Calibri" w:hAnsi="Times New Roman" w:cs="Times New Roman"/>
                <w:color w:val="000000"/>
                <w:sz w:val="28"/>
              </w:rPr>
            </w:pPr>
          </w:p>
        </w:tc>
        <w:tc>
          <w:tcPr>
            <w:tcW w:w="1134" w:type="dxa"/>
            <w:vAlign w:val="center"/>
          </w:tcPr>
          <w:p w14:paraId="38DAF367" w14:textId="77777777" w:rsidR="00AF3470" w:rsidRPr="00E622B7" w:rsidRDefault="00AF3470" w:rsidP="00620592">
            <w:pPr>
              <w:spacing w:after="0" w:line="240" w:lineRule="auto"/>
              <w:rPr>
                <w:rFonts w:ascii="Times New Roman" w:eastAsia="Calibri" w:hAnsi="Times New Roman" w:cs="Times New Roman"/>
                <w:color w:val="000000"/>
                <w:sz w:val="28"/>
              </w:rPr>
            </w:pPr>
          </w:p>
        </w:tc>
      </w:tr>
      <w:tr w:rsidR="00AF3470" w:rsidRPr="00E622B7" w14:paraId="4F74C4C3" w14:textId="77777777" w:rsidTr="00A95C15">
        <w:tc>
          <w:tcPr>
            <w:tcW w:w="1588" w:type="dxa"/>
          </w:tcPr>
          <w:p w14:paraId="3997D2C9"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сушки белья</w:t>
            </w:r>
          </w:p>
        </w:tc>
        <w:tc>
          <w:tcPr>
            <w:tcW w:w="993" w:type="dxa"/>
          </w:tcPr>
          <w:p w14:paraId="107E2EDB"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0.15</w:t>
            </w:r>
          </w:p>
        </w:tc>
        <w:tc>
          <w:tcPr>
            <w:tcW w:w="992" w:type="dxa"/>
          </w:tcPr>
          <w:p w14:paraId="53D8461F"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2B0706C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15-100</w:t>
            </w:r>
          </w:p>
        </w:tc>
        <w:tc>
          <w:tcPr>
            <w:tcW w:w="992" w:type="dxa"/>
          </w:tcPr>
          <w:p w14:paraId="479CC3C2"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w:t>
            </w:r>
          </w:p>
        </w:tc>
        <w:tc>
          <w:tcPr>
            <w:tcW w:w="851" w:type="dxa"/>
            <w:vAlign w:val="center"/>
          </w:tcPr>
          <w:p w14:paraId="640EC8C9"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0,3</w:t>
            </w:r>
          </w:p>
        </w:tc>
        <w:tc>
          <w:tcPr>
            <w:tcW w:w="992" w:type="dxa"/>
            <w:vAlign w:val="center"/>
          </w:tcPr>
          <w:p w14:paraId="2639A2A9"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0,3</w:t>
            </w:r>
          </w:p>
        </w:tc>
        <w:tc>
          <w:tcPr>
            <w:tcW w:w="851" w:type="dxa"/>
            <w:vAlign w:val="center"/>
          </w:tcPr>
          <w:p w14:paraId="0C21E67E"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1,2</w:t>
            </w:r>
          </w:p>
        </w:tc>
        <w:tc>
          <w:tcPr>
            <w:tcW w:w="1134" w:type="dxa"/>
            <w:vAlign w:val="center"/>
          </w:tcPr>
          <w:p w14:paraId="0B9432FD"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0,1</w:t>
            </w:r>
          </w:p>
        </w:tc>
      </w:tr>
      <w:tr w:rsidR="00AF3470" w:rsidRPr="00E622B7" w14:paraId="10C271B1" w14:textId="77777777" w:rsidTr="00A95C15">
        <w:tc>
          <w:tcPr>
            <w:tcW w:w="1588" w:type="dxa"/>
          </w:tcPr>
          <w:p w14:paraId="4DAD572A"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чистки одежды и ковров</w:t>
            </w:r>
          </w:p>
        </w:tc>
        <w:tc>
          <w:tcPr>
            <w:tcW w:w="993" w:type="dxa"/>
          </w:tcPr>
          <w:p w14:paraId="0DF5B66F"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0.1</w:t>
            </w:r>
          </w:p>
        </w:tc>
        <w:tc>
          <w:tcPr>
            <w:tcW w:w="992" w:type="dxa"/>
          </w:tcPr>
          <w:p w14:paraId="26648170"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78C6799B"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10-20</w:t>
            </w:r>
          </w:p>
        </w:tc>
        <w:tc>
          <w:tcPr>
            <w:tcW w:w="992" w:type="dxa"/>
          </w:tcPr>
          <w:p w14:paraId="713419EE"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20-40</w:t>
            </w:r>
          </w:p>
        </w:tc>
        <w:tc>
          <w:tcPr>
            <w:tcW w:w="851" w:type="dxa"/>
            <w:vAlign w:val="center"/>
          </w:tcPr>
          <w:p w14:paraId="76D3AB94"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0,7</w:t>
            </w:r>
          </w:p>
        </w:tc>
        <w:tc>
          <w:tcPr>
            <w:tcW w:w="992" w:type="dxa"/>
            <w:vAlign w:val="center"/>
          </w:tcPr>
          <w:p w14:paraId="316A512A"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0,6</w:t>
            </w:r>
          </w:p>
        </w:tc>
        <w:tc>
          <w:tcPr>
            <w:tcW w:w="851" w:type="dxa"/>
            <w:vAlign w:val="center"/>
          </w:tcPr>
          <w:p w14:paraId="56B89099"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3,3</w:t>
            </w:r>
          </w:p>
        </w:tc>
        <w:tc>
          <w:tcPr>
            <w:tcW w:w="1134" w:type="dxa"/>
            <w:vAlign w:val="center"/>
          </w:tcPr>
          <w:p w14:paraId="01901D58"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0,2</w:t>
            </w:r>
          </w:p>
        </w:tc>
      </w:tr>
      <w:tr w:rsidR="00AF3470" w:rsidRPr="00E622B7" w14:paraId="47D69348" w14:textId="77777777" w:rsidTr="00A95C15">
        <w:tc>
          <w:tcPr>
            <w:tcW w:w="1588" w:type="dxa"/>
          </w:tcPr>
          <w:p w14:paraId="0E905A0A"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мусоросборников</w:t>
            </w:r>
          </w:p>
        </w:tc>
        <w:tc>
          <w:tcPr>
            <w:tcW w:w="993" w:type="dxa"/>
          </w:tcPr>
          <w:p w14:paraId="52DADC3B"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0,3</w:t>
            </w:r>
          </w:p>
        </w:tc>
        <w:tc>
          <w:tcPr>
            <w:tcW w:w="992" w:type="dxa"/>
          </w:tcPr>
          <w:p w14:paraId="313F942C"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6F2417C6"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4-25</w:t>
            </w:r>
          </w:p>
        </w:tc>
        <w:tc>
          <w:tcPr>
            <w:tcW w:w="992" w:type="dxa"/>
          </w:tcPr>
          <w:p w14:paraId="56B1052F"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20-100</w:t>
            </w:r>
          </w:p>
        </w:tc>
        <w:tc>
          <w:tcPr>
            <w:tcW w:w="3828" w:type="dxa"/>
            <w:gridSpan w:val="4"/>
            <w:vAlign w:val="center"/>
          </w:tcPr>
          <w:p w14:paraId="1CF04011" w14:textId="4DC9FEC2" w:rsidR="00AF3470" w:rsidRPr="00AF3470" w:rsidRDefault="00AF3470" w:rsidP="006205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отсутствуют</w:t>
            </w:r>
          </w:p>
        </w:tc>
      </w:tr>
      <w:tr w:rsidR="00AF3470" w:rsidRPr="00E622B7" w14:paraId="2FA7C341" w14:textId="77777777" w:rsidTr="00A95C15">
        <w:trPr>
          <w:trHeight w:val="1107"/>
        </w:trPr>
        <w:tc>
          <w:tcPr>
            <w:tcW w:w="1588" w:type="dxa"/>
          </w:tcPr>
          <w:p w14:paraId="0DDD1976"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lastRenderedPageBreak/>
              <w:t>выгула собак</w:t>
            </w:r>
          </w:p>
        </w:tc>
        <w:tc>
          <w:tcPr>
            <w:tcW w:w="993" w:type="dxa"/>
          </w:tcPr>
          <w:p w14:paraId="76267158" w14:textId="19BC41DB"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25 с на 1000</w:t>
            </w:r>
            <w:r w:rsidR="004F117D">
              <w:rPr>
                <w:rFonts w:ascii="Times New Roman" w:eastAsia="Calibri" w:hAnsi="Times New Roman" w:cs="Times New Roman"/>
                <w:sz w:val="20"/>
                <w:szCs w:val="20"/>
              </w:rPr>
              <w:t xml:space="preserve"> </w:t>
            </w:r>
            <w:r w:rsidRPr="004F117D">
              <w:rPr>
                <w:rFonts w:ascii="Times New Roman" w:eastAsia="Calibri" w:hAnsi="Times New Roman" w:cs="Times New Roman"/>
                <w:sz w:val="20"/>
                <w:szCs w:val="20"/>
              </w:rPr>
              <w:t>ж,</w:t>
            </w:r>
            <w:r w:rsidR="004F117D">
              <w:rPr>
                <w:rFonts w:ascii="Times New Roman" w:eastAsia="Calibri" w:hAnsi="Times New Roman" w:cs="Times New Roman"/>
                <w:sz w:val="20"/>
                <w:szCs w:val="20"/>
              </w:rPr>
              <w:t xml:space="preserve"> </w:t>
            </w:r>
            <w:r w:rsidRPr="004F117D">
              <w:rPr>
                <w:rFonts w:ascii="Times New Roman" w:eastAsia="Calibri" w:hAnsi="Times New Roman" w:cs="Times New Roman"/>
                <w:sz w:val="20"/>
                <w:szCs w:val="20"/>
              </w:rPr>
              <w:t xml:space="preserve">50 с на </w:t>
            </w:r>
            <w:proofErr w:type="spellStart"/>
            <w:r w:rsidRPr="004F117D">
              <w:rPr>
                <w:rFonts w:ascii="Times New Roman" w:eastAsia="Calibri" w:hAnsi="Times New Roman" w:cs="Times New Roman"/>
                <w:sz w:val="20"/>
                <w:szCs w:val="20"/>
              </w:rPr>
              <w:t>пл</w:t>
            </w:r>
            <w:proofErr w:type="spellEnd"/>
            <w:r w:rsidRPr="004F117D">
              <w:rPr>
                <w:rFonts w:ascii="Times New Roman" w:eastAsia="Calibri" w:hAnsi="Times New Roman" w:cs="Times New Roman"/>
                <w:sz w:val="20"/>
                <w:szCs w:val="20"/>
              </w:rPr>
              <w:t>-ку</w:t>
            </w:r>
          </w:p>
        </w:tc>
        <w:tc>
          <w:tcPr>
            <w:tcW w:w="992" w:type="dxa"/>
          </w:tcPr>
          <w:p w14:paraId="3BD746FD"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4CCB21DD"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400-600</w:t>
            </w:r>
          </w:p>
        </w:tc>
        <w:tc>
          <w:tcPr>
            <w:tcW w:w="992" w:type="dxa"/>
          </w:tcPr>
          <w:p w14:paraId="27DEFFD7"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40-50</w:t>
            </w:r>
          </w:p>
        </w:tc>
        <w:tc>
          <w:tcPr>
            <w:tcW w:w="3828" w:type="dxa"/>
            <w:gridSpan w:val="4"/>
          </w:tcPr>
          <w:p w14:paraId="49D29B97" w14:textId="4A73A19A" w:rsidR="00AF3470" w:rsidRPr="00AF3470" w:rsidRDefault="00AF3470" w:rsidP="006205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отсутствуют</w:t>
            </w:r>
          </w:p>
        </w:tc>
      </w:tr>
      <w:tr w:rsidR="00AF3470" w:rsidRPr="00E622B7" w14:paraId="5DE5E83F" w14:textId="77777777" w:rsidTr="00A95C15">
        <w:tc>
          <w:tcPr>
            <w:tcW w:w="1588" w:type="dxa"/>
          </w:tcPr>
          <w:p w14:paraId="51FA4E75"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автостоянки</w:t>
            </w:r>
          </w:p>
        </w:tc>
        <w:tc>
          <w:tcPr>
            <w:tcW w:w="993" w:type="dxa"/>
          </w:tcPr>
          <w:p w14:paraId="0AA0C10A"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0,8</w:t>
            </w:r>
          </w:p>
        </w:tc>
        <w:tc>
          <w:tcPr>
            <w:tcW w:w="992" w:type="dxa"/>
          </w:tcPr>
          <w:p w14:paraId="541A4AA3"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100</w:t>
            </w:r>
          </w:p>
        </w:tc>
        <w:tc>
          <w:tcPr>
            <w:tcW w:w="992" w:type="dxa"/>
          </w:tcPr>
          <w:p w14:paraId="0FAE3D4A"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По расчету</w:t>
            </w:r>
          </w:p>
        </w:tc>
        <w:tc>
          <w:tcPr>
            <w:tcW w:w="992" w:type="dxa"/>
          </w:tcPr>
          <w:p w14:paraId="2A71ECD7" w14:textId="77777777" w:rsidR="00AF3470" w:rsidRPr="00E622B7" w:rsidRDefault="00AF3470" w:rsidP="00620592">
            <w:pPr>
              <w:spacing w:after="0" w:line="240" w:lineRule="auto"/>
              <w:rPr>
                <w:rFonts w:ascii="Times New Roman" w:eastAsia="Calibri" w:hAnsi="Times New Roman" w:cs="Times New Roman"/>
                <w:sz w:val="24"/>
                <w:szCs w:val="24"/>
              </w:rPr>
            </w:pPr>
            <w:r w:rsidRPr="00E622B7">
              <w:rPr>
                <w:rFonts w:ascii="Times New Roman" w:eastAsia="Calibri" w:hAnsi="Times New Roman" w:cs="Times New Roman"/>
                <w:sz w:val="24"/>
                <w:szCs w:val="24"/>
              </w:rPr>
              <w:t>10-35</w:t>
            </w:r>
          </w:p>
        </w:tc>
        <w:tc>
          <w:tcPr>
            <w:tcW w:w="851" w:type="dxa"/>
            <w:vAlign w:val="center"/>
          </w:tcPr>
          <w:p w14:paraId="6F97CD58"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992" w:type="dxa"/>
            <w:vAlign w:val="center"/>
          </w:tcPr>
          <w:p w14:paraId="2DAD8F9F"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1</w:t>
            </w:r>
          </w:p>
        </w:tc>
        <w:tc>
          <w:tcPr>
            <w:tcW w:w="851" w:type="dxa"/>
            <w:vAlign w:val="center"/>
          </w:tcPr>
          <w:p w14:paraId="766B9AE7"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4,5</w:t>
            </w:r>
          </w:p>
        </w:tc>
        <w:tc>
          <w:tcPr>
            <w:tcW w:w="1134" w:type="dxa"/>
            <w:vAlign w:val="center"/>
          </w:tcPr>
          <w:p w14:paraId="19228F73"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0,2</w:t>
            </w:r>
          </w:p>
        </w:tc>
      </w:tr>
      <w:tr w:rsidR="00AF3470" w:rsidRPr="00E622B7" w14:paraId="23577ADC" w14:textId="77777777" w:rsidTr="00A95C15">
        <w:tc>
          <w:tcPr>
            <w:tcW w:w="1588" w:type="dxa"/>
          </w:tcPr>
          <w:p w14:paraId="580B9EF0"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МАФ</w:t>
            </w:r>
          </w:p>
        </w:tc>
        <w:tc>
          <w:tcPr>
            <w:tcW w:w="993" w:type="dxa"/>
          </w:tcPr>
          <w:p w14:paraId="50DD4629"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992" w:type="dxa"/>
          </w:tcPr>
          <w:p w14:paraId="53D97F17"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992" w:type="dxa"/>
          </w:tcPr>
          <w:p w14:paraId="59ED7A48"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992" w:type="dxa"/>
          </w:tcPr>
          <w:p w14:paraId="06790FB3" w14:textId="77777777" w:rsidR="00AF3470" w:rsidRPr="00E622B7" w:rsidRDefault="00AF3470" w:rsidP="00620592">
            <w:pPr>
              <w:spacing w:after="0" w:line="240" w:lineRule="auto"/>
              <w:rPr>
                <w:rFonts w:ascii="Times New Roman" w:eastAsia="Calibri" w:hAnsi="Times New Roman" w:cs="Times New Roman"/>
                <w:sz w:val="24"/>
                <w:szCs w:val="24"/>
              </w:rPr>
            </w:pPr>
          </w:p>
        </w:tc>
        <w:tc>
          <w:tcPr>
            <w:tcW w:w="851" w:type="dxa"/>
            <w:vAlign w:val="center"/>
          </w:tcPr>
          <w:p w14:paraId="6D5BFCF3"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0,1</w:t>
            </w:r>
          </w:p>
        </w:tc>
        <w:tc>
          <w:tcPr>
            <w:tcW w:w="992" w:type="dxa"/>
            <w:vAlign w:val="center"/>
          </w:tcPr>
          <w:p w14:paraId="7D03D595"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0,1</w:t>
            </w:r>
          </w:p>
        </w:tc>
        <w:tc>
          <w:tcPr>
            <w:tcW w:w="851" w:type="dxa"/>
            <w:vAlign w:val="center"/>
          </w:tcPr>
          <w:p w14:paraId="1725B722"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0,5</w:t>
            </w:r>
          </w:p>
        </w:tc>
        <w:tc>
          <w:tcPr>
            <w:tcW w:w="1134" w:type="dxa"/>
            <w:vAlign w:val="center"/>
          </w:tcPr>
          <w:p w14:paraId="1CEF4C86" w14:textId="77777777" w:rsidR="00AF3470" w:rsidRPr="00E622B7" w:rsidRDefault="00AF3470" w:rsidP="00620592">
            <w:pPr>
              <w:spacing w:after="0" w:line="240" w:lineRule="auto"/>
              <w:rPr>
                <w:rFonts w:ascii="Times New Roman" w:eastAsia="Calibri" w:hAnsi="Times New Roman" w:cs="Times New Roman"/>
                <w:color w:val="000000"/>
                <w:sz w:val="28"/>
              </w:rPr>
            </w:pPr>
            <w:r>
              <w:rPr>
                <w:rFonts w:ascii="Times New Roman" w:eastAsia="Calibri" w:hAnsi="Times New Roman" w:cs="Times New Roman"/>
                <w:color w:val="000000"/>
                <w:sz w:val="28"/>
              </w:rPr>
              <w:t>0,1</w:t>
            </w:r>
          </w:p>
        </w:tc>
      </w:tr>
    </w:tbl>
    <w:p w14:paraId="6E111D04" w14:textId="27E2DC84" w:rsidR="00AF3470" w:rsidRDefault="004F117D" w:rsidP="00AF34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Анализируя полученные данные, можно сделать вывод, что на исследуемой территории находятся различные виды площадок, размещение их не всегда соответствует нормам (например, в некоторых случаях спортивные и хозяйственные площадки располагаются близко к окнам домов). </w:t>
      </w:r>
      <w:r w:rsidR="00B40A7A">
        <w:rPr>
          <w:rFonts w:ascii="Times New Roman" w:eastAsia="Calibri" w:hAnsi="Times New Roman" w:cs="Times New Roman"/>
          <w:sz w:val="24"/>
          <w:szCs w:val="24"/>
        </w:rPr>
        <w:t xml:space="preserve">На территории исследуемого района полностью отсутствуют площадки для выгула собак, что создает определенные проблемы посетителям других площадок, включая детские и спортивные. </w:t>
      </w:r>
      <w:r>
        <w:rPr>
          <w:rFonts w:ascii="Times New Roman" w:eastAsia="Calibri" w:hAnsi="Times New Roman" w:cs="Times New Roman"/>
          <w:sz w:val="24"/>
          <w:szCs w:val="24"/>
        </w:rPr>
        <w:t>Поскольку район достаточно молодой, все площадки находятся в удовлетворительном состоянии</w:t>
      </w:r>
      <w:r w:rsidR="00B40A7A">
        <w:rPr>
          <w:rFonts w:ascii="Times New Roman" w:eastAsia="Calibri" w:hAnsi="Times New Roman" w:cs="Times New Roman"/>
          <w:sz w:val="24"/>
          <w:szCs w:val="24"/>
        </w:rPr>
        <w:t xml:space="preserve">. Самый низкий показатель получен при эстетической оценке. Оборудование типовое, и ни застройщик, ни управляющая компания не постарались внести хоть какую-то индивидуальность при обустройстве исследуемых площадок. </w:t>
      </w:r>
    </w:p>
    <w:p w14:paraId="453288EC" w14:textId="1BF5DFB1" w:rsidR="00B40A7A" w:rsidRDefault="00B40A7A" w:rsidP="00AF34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Поскольку наличию и оборудованию детских площадок во дворах уделяется очень большое внимание, мы провели оценку игрового оборудования (таблица 2).</w:t>
      </w:r>
    </w:p>
    <w:p w14:paraId="5E92870A" w14:textId="77777777" w:rsidR="000C06CB" w:rsidRDefault="000C06CB" w:rsidP="00B40A7A">
      <w:pPr>
        <w:spacing w:after="0" w:line="240" w:lineRule="auto"/>
        <w:ind w:firstLine="709"/>
        <w:jc w:val="right"/>
        <w:rPr>
          <w:rFonts w:ascii="Times New Roman" w:eastAsia="Calibri" w:hAnsi="Times New Roman" w:cs="Times New Roman"/>
          <w:sz w:val="24"/>
          <w:szCs w:val="24"/>
        </w:rPr>
      </w:pPr>
    </w:p>
    <w:p w14:paraId="6A947FCD" w14:textId="2BCC7ADF" w:rsidR="00B40A7A" w:rsidRDefault="00B40A7A" w:rsidP="00B40A7A">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w:t>
      </w:r>
    </w:p>
    <w:p w14:paraId="03BC85EC" w14:textId="7CAC9F25" w:rsidR="00B40A7A" w:rsidRPr="00E622B7" w:rsidRDefault="00B40A7A" w:rsidP="00B40A7A">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игрового оборудования детских площадок</w:t>
      </w:r>
    </w:p>
    <w:p w14:paraId="21930D27" w14:textId="77777777" w:rsidR="00AF3470" w:rsidRPr="005A4399" w:rsidRDefault="00AF3470" w:rsidP="00AF3470">
      <w:pPr>
        <w:spacing w:after="0" w:line="200" w:lineRule="exact"/>
        <w:rPr>
          <w:rFonts w:ascii="Times New Roman" w:eastAsia="Times New Roman" w:hAnsi="Times New Roman" w:cs="Times New Roman"/>
          <w:sz w:val="20"/>
          <w:szCs w:val="20"/>
          <w:lang w:eastAsia="ru-RU"/>
        </w:rPr>
      </w:pPr>
    </w:p>
    <w:tbl>
      <w:tblPr>
        <w:tblStyle w:val="ac"/>
        <w:tblW w:w="9497" w:type="dxa"/>
        <w:tblInd w:w="137" w:type="dxa"/>
        <w:tblLayout w:type="fixed"/>
        <w:tblLook w:val="04A0" w:firstRow="1" w:lastRow="0" w:firstColumn="1" w:lastColumn="0" w:noHBand="0" w:noVBand="1"/>
      </w:tblPr>
      <w:tblGrid>
        <w:gridCol w:w="1418"/>
        <w:gridCol w:w="2409"/>
        <w:gridCol w:w="1134"/>
        <w:gridCol w:w="1560"/>
        <w:gridCol w:w="1189"/>
        <w:gridCol w:w="1787"/>
      </w:tblGrid>
      <w:tr w:rsidR="00AF3470" w:rsidRPr="004F117D" w14:paraId="645E7E52" w14:textId="77777777" w:rsidTr="00A95C15">
        <w:tc>
          <w:tcPr>
            <w:tcW w:w="1418" w:type="dxa"/>
            <w:vMerge w:val="restart"/>
          </w:tcPr>
          <w:p w14:paraId="2F0A3EB0" w14:textId="77777777" w:rsidR="00AF3470" w:rsidRPr="004F117D" w:rsidRDefault="00AF3470" w:rsidP="00620592">
            <w:pPr>
              <w:rPr>
                <w:sz w:val="20"/>
                <w:szCs w:val="20"/>
              </w:rPr>
            </w:pPr>
            <w:r w:rsidRPr="004F117D">
              <w:rPr>
                <w:sz w:val="20"/>
                <w:szCs w:val="20"/>
              </w:rPr>
              <w:t>Игровое оборудование</w:t>
            </w:r>
          </w:p>
        </w:tc>
        <w:tc>
          <w:tcPr>
            <w:tcW w:w="2409" w:type="dxa"/>
          </w:tcPr>
          <w:p w14:paraId="3713BEF4" w14:textId="77777777" w:rsidR="00AF3470" w:rsidRPr="004F117D" w:rsidRDefault="00AF3470" w:rsidP="00620592">
            <w:pPr>
              <w:rPr>
                <w:sz w:val="20"/>
                <w:szCs w:val="20"/>
              </w:rPr>
            </w:pPr>
            <w:r w:rsidRPr="004F117D">
              <w:rPr>
                <w:sz w:val="20"/>
                <w:szCs w:val="20"/>
              </w:rPr>
              <w:t>Нормы</w:t>
            </w:r>
          </w:p>
        </w:tc>
        <w:tc>
          <w:tcPr>
            <w:tcW w:w="5670" w:type="dxa"/>
            <w:gridSpan w:val="4"/>
          </w:tcPr>
          <w:p w14:paraId="0B916864" w14:textId="77777777" w:rsidR="00AF3470" w:rsidRPr="004F117D" w:rsidRDefault="00AF3470" w:rsidP="00620592">
            <w:pPr>
              <w:rPr>
                <w:sz w:val="20"/>
                <w:szCs w:val="20"/>
              </w:rPr>
            </w:pPr>
            <w:r w:rsidRPr="004F117D">
              <w:rPr>
                <w:sz w:val="20"/>
                <w:szCs w:val="20"/>
              </w:rPr>
              <w:t>Оценка</w:t>
            </w:r>
          </w:p>
        </w:tc>
      </w:tr>
      <w:tr w:rsidR="00AF3470" w:rsidRPr="004F117D" w14:paraId="22BA0578" w14:textId="77777777" w:rsidTr="00A95C15">
        <w:tc>
          <w:tcPr>
            <w:tcW w:w="1418" w:type="dxa"/>
            <w:vMerge/>
          </w:tcPr>
          <w:p w14:paraId="18210042" w14:textId="77777777" w:rsidR="00AF3470" w:rsidRPr="004F117D" w:rsidRDefault="00AF3470" w:rsidP="00620592">
            <w:pPr>
              <w:jc w:val="center"/>
              <w:rPr>
                <w:sz w:val="20"/>
                <w:szCs w:val="20"/>
              </w:rPr>
            </w:pPr>
          </w:p>
        </w:tc>
        <w:tc>
          <w:tcPr>
            <w:tcW w:w="2409" w:type="dxa"/>
          </w:tcPr>
          <w:p w14:paraId="4513B01B" w14:textId="77777777" w:rsidR="00AF3470" w:rsidRPr="004F117D" w:rsidRDefault="00AF3470" w:rsidP="00620592">
            <w:pPr>
              <w:rPr>
                <w:sz w:val="20"/>
                <w:szCs w:val="20"/>
              </w:rPr>
            </w:pPr>
            <w:r w:rsidRPr="004F117D">
              <w:rPr>
                <w:sz w:val="20"/>
                <w:szCs w:val="20"/>
              </w:rPr>
              <w:t>Минимальные расстояния</w:t>
            </w:r>
          </w:p>
        </w:tc>
        <w:tc>
          <w:tcPr>
            <w:tcW w:w="1134" w:type="dxa"/>
          </w:tcPr>
          <w:p w14:paraId="1F57C444" w14:textId="77777777" w:rsidR="00AF3470" w:rsidRPr="004F117D" w:rsidRDefault="00AF3470" w:rsidP="00620592">
            <w:pPr>
              <w:rPr>
                <w:sz w:val="20"/>
                <w:szCs w:val="20"/>
              </w:rPr>
            </w:pPr>
            <w:r w:rsidRPr="004F117D">
              <w:rPr>
                <w:sz w:val="20"/>
                <w:szCs w:val="20"/>
              </w:rPr>
              <w:t>Наличие (0 – нет, 1 – есть)</w:t>
            </w:r>
          </w:p>
        </w:tc>
        <w:tc>
          <w:tcPr>
            <w:tcW w:w="1560" w:type="dxa"/>
          </w:tcPr>
          <w:p w14:paraId="051130FC" w14:textId="77777777" w:rsidR="00AF3470" w:rsidRPr="004F117D" w:rsidRDefault="00AF3470" w:rsidP="00620592">
            <w:pPr>
              <w:rPr>
                <w:sz w:val="20"/>
                <w:szCs w:val="20"/>
              </w:rPr>
            </w:pPr>
            <w:r w:rsidRPr="004F117D">
              <w:rPr>
                <w:sz w:val="20"/>
                <w:szCs w:val="20"/>
              </w:rPr>
              <w:t>Размещение соответствует нормам (0 – нет, 1 – да)</w:t>
            </w:r>
          </w:p>
        </w:tc>
        <w:tc>
          <w:tcPr>
            <w:tcW w:w="1189" w:type="dxa"/>
          </w:tcPr>
          <w:p w14:paraId="7F90E393" w14:textId="77777777" w:rsidR="00AF3470" w:rsidRPr="004F117D" w:rsidRDefault="00AF3470" w:rsidP="00620592">
            <w:pPr>
              <w:rPr>
                <w:sz w:val="20"/>
                <w:szCs w:val="20"/>
              </w:rPr>
            </w:pPr>
            <w:r w:rsidRPr="004F117D">
              <w:rPr>
                <w:sz w:val="20"/>
                <w:szCs w:val="20"/>
              </w:rPr>
              <w:t xml:space="preserve">Состояние </w:t>
            </w:r>
          </w:p>
          <w:p w14:paraId="747768CC" w14:textId="77777777" w:rsidR="00AF3470" w:rsidRPr="004F117D" w:rsidRDefault="00AF3470" w:rsidP="00620592">
            <w:pPr>
              <w:jc w:val="center"/>
              <w:rPr>
                <w:sz w:val="20"/>
                <w:szCs w:val="20"/>
              </w:rPr>
            </w:pPr>
            <w:r w:rsidRPr="004F117D">
              <w:rPr>
                <w:sz w:val="20"/>
                <w:szCs w:val="20"/>
              </w:rPr>
              <w:t>(0 – 5)</w:t>
            </w:r>
          </w:p>
        </w:tc>
        <w:tc>
          <w:tcPr>
            <w:tcW w:w="1787" w:type="dxa"/>
          </w:tcPr>
          <w:p w14:paraId="23FC579E" w14:textId="77777777" w:rsidR="00AF3470" w:rsidRPr="004F117D" w:rsidRDefault="00AF3470" w:rsidP="00620592">
            <w:pPr>
              <w:rPr>
                <w:sz w:val="20"/>
                <w:szCs w:val="20"/>
              </w:rPr>
            </w:pPr>
            <w:r w:rsidRPr="004F117D">
              <w:rPr>
                <w:sz w:val="20"/>
                <w:szCs w:val="20"/>
              </w:rPr>
              <w:t xml:space="preserve">Эстетика, </w:t>
            </w:r>
            <w:proofErr w:type="spellStart"/>
            <w:proofErr w:type="gramStart"/>
            <w:r w:rsidRPr="004F117D">
              <w:rPr>
                <w:sz w:val="20"/>
                <w:szCs w:val="20"/>
              </w:rPr>
              <w:t>индивидуаль-ность</w:t>
            </w:r>
            <w:proofErr w:type="spellEnd"/>
            <w:proofErr w:type="gramEnd"/>
            <w:r w:rsidRPr="004F117D">
              <w:rPr>
                <w:sz w:val="20"/>
                <w:szCs w:val="20"/>
              </w:rPr>
              <w:t xml:space="preserve"> (0 – нет, 1 – да)</w:t>
            </w:r>
          </w:p>
        </w:tc>
      </w:tr>
      <w:tr w:rsidR="00AF3470" w:rsidRPr="007245AB" w14:paraId="6FC26CEF" w14:textId="77777777" w:rsidTr="00A95C15">
        <w:tc>
          <w:tcPr>
            <w:tcW w:w="1418" w:type="dxa"/>
          </w:tcPr>
          <w:p w14:paraId="5570817E" w14:textId="77777777" w:rsidR="00AF3470" w:rsidRPr="004F117D" w:rsidRDefault="00AF3470" w:rsidP="00620592">
            <w:pPr>
              <w:rPr>
                <w:sz w:val="20"/>
                <w:szCs w:val="20"/>
              </w:rPr>
            </w:pPr>
            <w:r w:rsidRPr="004F117D">
              <w:rPr>
                <w:sz w:val="20"/>
                <w:szCs w:val="20"/>
              </w:rPr>
              <w:t>Качели</w:t>
            </w:r>
          </w:p>
        </w:tc>
        <w:tc>
          <w:tcPr>
            <w:tcW w:w="2409" w:type="dxa"/>
          </w:tcPr>
          <w:p w14:paraId="5824A1C1" w14:textId="77777777" w:rsidR="00AF3470" w:rsidRPr="004F117D" w:rsidRDefault="00AF3470" w:rsidP="00620592">
            <w:pPr>
              <w:rPr>
                <w:sz w:val="20"/>
                <w:szCs w:val="20"/>
              </w:rPr>
            </w:pPr>
            <w:r w:rsidRPr="004F117D">
              <w:rPr>
                <w:sz w:val="20"/>
                <w:szCs w:val="20"/>
              </w:rPr>
              <w:t>не менее 1,5 м в стороны от боковых конструкций и не менее 2,0 м вперед (назад) от крайних точек качели в состоянии наклона </w:t>
            </w:r>
          </w:p>
        </w:tc>
        <w:tc>
          <w:tcPr>
            <w:tcW w:w="1134" w:type="dxa"/>
          </w:tcPr>
          <w:p w14:paraId="105E40EF" w14:textId="77777777" w:rsidR="00AF3470" w:rsidRPr="007245AB" w:rsidRDefault="00AF3470" w:rsidP="00620592">
            <w:pPr>
              <w:jc w:val="center"/>
              <w:rPr>
                <w:sz w:val="24"/>
                <w:szCs w:val="24"/>
              </w:rPr>
            </w:pPr>
            <w:r>
              <w:rPr>
                <w:sz w:val="24"/>
                <w:szCs w:val="24"/>
              </w:rPr>
              <w:t>0,7</w:t>
            </w:r>
          </w:p>
        </w:tc>
        <w:tc>
          <w:tcPr>
            <w:tcW w:w="1560" w:type="dxa"/>
          </w:tcPr>
          <w:p w14:paraId="0AEDBFCF" w14:textId="77777777" w:rsidR="00AF3470" w:rsidRPr="007245AB" w:rsidRDefault="00AF3470" w:rsidP="00620592">
            <w:pPr>
              <w:jc w:val="center"/>
              <w:rPr>
                <w:sz w:val="24"/>
                <w:szCs w:val="24"/>
              </w:rPr>
            </w:pPr>
            <w:r>
              <w:rPr>
                <w:sz w:val="24"/>
                <w:szCs w:val="24"/>
              </w:rPr>
              <w:t>0,6</w:t>
            </w:r>
          </w:p>
        </w:tc>
        <w:tc>
          <w:tcPr>
            <w:tcW w:w="1189" w:type="dxa"/>
          </w:tcPr>
          <w:p w14:paraId="5DE41767" w14:textId="77777777" w:rsidR="00AF3470" w:rsidRPr="007245AB" w:rsidRDefault="00AF3470" w:rsidP="00620592">
            <w:pPr>
              <w:jc w:val="center"/>
              <w:rPr>
                <w:sz w:val="24"/>
                <w:szCs w:val="24"/>
              </w:rPr>
            </w:pPr>
            <w:r>
              <w:rPr>
                <w:sz w:val="24"/>
                <w:szCs w:val="24"/>
              </w:rPr>
              <w:t>3,3</w:t>
            </w:r>
          </w:p>
        </w:tc>
        <w:tc>
          <w:tcPr>
            <w:tcW w:w="1787" w:type="dxa"/>
          </w:tcPr>
          <w:p w14:paraId="1262B4E5" w14:textId="5306D860" w:rsidR="00AF3470" w:rsidRPr="007245AB" w:rsidRDefault="00AF3470" w:rsidP="00620592">
            <w:pPr>
              <w:jc w:val="center"/>
              <w:rPr>
                <w:sz w:val="24"/>
                <w:szCs w:val="24"/>
              </w:rPr>
            </w:pPr>
            <w:r>
              <w:rPr>
                <w:sz w:val="24"/>
                <w:szCs w:val="24"/>
              </w:rPr>
              <w:t>0,</w:t>
            </w:r>
            <w:r w:rsidR="00B40A7A">
              <w:rPr>
                <w:sz w:val="24"/>
                <w:szCs w:val="24"/>
              </w:rPr>
              <w:t>5</w:t>
            </w:r>
          </w:p>
        </w:tc>
      </w:tr>
      <w:tr w:rsidR="00AF3470" w:rsidRPr="007245AB" w14:paraId="28DC95B8" w14:textId="77777777" w:rsidTr="00A95C15">
        <w:tc>
          <w:tcPr>
            <w:tcW w:w="1418" w:type="dxa"/>
          </w:tcPr>
          <w:p w14:paraId="10DA126D" w14:textId="77777777" w:rsidR="00AF3470" w:rsidRPr="004F117D" w:rsidRDefault="00AF3470" w:rsidP="00620592">
            <w:pPr>
              <w:rPr>
                <w:sz w:val="20"/>
                <w:szCs w:val="20"/>
              </w:rPr>
            </w:pPr>
            <w:r w:rsidRPr="004F117D">
              <w:rPr>
                <w:sz w:val="20"/>
                <w:szCs w:val="20"/>
              </w:rPr>
              <w:t>Качалки</w:t>
            </w:r>
          </w:p>
        </w:tc>
        <w:tc>
          <w:tcPr>
            <w:tcW w:w="2409" w:type="dxa"/>
          </w:tcPr>
          <w:p w14:paraId="19018DFB" w14:textId="77777777" w:rsidR="00AF3470" w:rsidRPr="004F117D" w:rsidRDefault="00AF3470" w:rsidP="00620592">
            <w:pPr>
              <w:rPr>
                <w:sz w:val="20"/>
                <w:szCs w:val="20"/>
              </w:rPr>
            </w:pPr>
            <w:r w:rsidRPr="004F117D">
              <w:rPr>
                <w:sz w:val="20"/>
                <w:szCs w:val="20"/>
                <w:lang w:eastAsia="en-US"/>
              </w:rPr>
              <w:t>не менее 1,0 м в стороны от боковых конструкций и не менее 1,5 м вперед от крайних точек качалки в состоянии наклона </w:t>
            </w:r>
          </w:p>
        </w:tc>
        <w:tc>
          <w:tcPr>
            <w:tcW w:w="1134" w:type="dxa"/>
          </w:tcPr>
          <w:p w14:paraId="6BB09A5E" w14:textId="77777777" w:rsidR="00AF3470" w:rsidRPr="007245AB" w:rsidRDefault="00AF3470" w:rsidP="00620592">
            <w:pPr>
              <w:jc w:val="center"/>
              <w:rPr>
                <w:sz w:val="24"/>
                <w:szCs w:val="24"/>
              </w:rPr>
            </w:pPr>
            <w:r>
              <w:rPr>
                <w:sz w:val="24"/>
                <w:szCs w:val="24"/>
              </w:rPr>
              <w:t>0,9</w:t>
            </w:r>
          </w:p>
        </w:tc>
        <w:tc>
          <w:tcPr>
            <w:tcW w:w="1560" w:type="dxa"/>
          </w:tcPr>
          <w:p w14:paraId="711EED39" w14:textId="77777777" w:rsidR="00AF3470" w:rsidRPr="007245AB" w:rsidRDefault="00AF3470" w:rsidP="00620592">
            <w:pPr>
              <w:jc w:val="center"/>
              <w:rPr>
                <w:sz w:val="24"/>
                <w:szCs w:val="24"/>
              </w:rPr>
            </w:pPr>
            <w:r>
              <w:rPr>
                <w:sz w:val="24"/>
                <w:szCs w:val="24"/>
              </w:rPr>
              <w:t>0,9</w:t>
            </w:r>
          </w:p>
        </w:tc>
        <w:tc>
          <w:tcPr>
            <w:tcW w:w="1189" w:type="dxa"/>
          </w:tcPr>
          <w:p w14:paraId="4A7FA542" w14:textId="77777777" w:rsidR="00AF3470" w:rsidRPr="007245AB" w:rsidRDefault="00AF3470" w:rsidP="00620592">
            <w:pPr>
              <w:jc w:val="center"/>
              <w:rPr>
                <w:sz w:val="24"/>
                <w:szCs w:val="24"/>
              </w:rPr>
            </w:pPr>
            <w:r>
              <w:rPr>
                <w:sz w:val="24"/>
                <w:szCs w:val="24"/>
              </w:rPr>
              <w:t>3,7</w:t>
            </w:r>
          </w:p>
        </w:tc>
        <w:tc>
          <w:tcPr>
            <w:tcW w:w="1787" w:type="dxa"/>
          </w:tcPr>
          <w:p w14:paraId="1DF3B111" w14:textId="77777777" w:rsidR="00AF3470" w:rsidRPr="007245AB" w:rsidRDefault="00AF3470" w:rsidP="00620592">
            <w:pPr>
              <w:jc w:val="center"/>
              <w:rPr>
                <w:sz w:val="24"/>
                <w:szCs w:val="24"/>
              </w:rPr>
            </w:pPr>
            <w:r>
              <w:rPr>
                <w:sz w:val="24"/>
                <w:szCs w:val="24"/>
              </w:rPr>
              <w:t>0,5</w:t>
            </w:r>
          </w:p>
        </w:tc>
      </w:tr>
      <w:tr w:rsidR="00AF3470" w:rsidRPr="007245AB" w14:paraId="505ADBAC" w14:textId="77777777" w:rsidTr="00A95C15">
        <w:tc>
          <w:tcPr>
            <w:tcW w:w="1418" w:type="dxa"/>
          </w:tcPr>
          <w:p w14:paraId="316884B1" w14:textId="77777777" w:rsidR="00AF3470" w:rsidRPr="004F117D" w:rsidRDefault="00AF3470" w:rsidP="00620592">
            <w:pPr>
              <w:rPr>
                <w:sz w:val="20"/>
                <w:szCs w:val="20"/>
              </w:rPr>
            </w:pPr>
            <w:r w:rsidRPr="004F117D">
              <w:rPr>
                <w:sz w:val="20"/>
                <w:szCs w:val="20"/>
              </w:rPr>
              <w:t>Карусели</w:t>
            </w:r>
          </w:p>
        </w:tc>
        <w:tc>
          <w:tcPr>
            <w:tcW w:w="2409" w:type="dxa"/>
          </w:tcPr>
          <w:p w14:paraId="11B753C5" w14:textId="77777777" w:rsidR="00AF3470" w:rsidRPr="004F117D" w:rsidRDefault="00AF3470" w:rsidP="00620592">
            <w:pPr>
              <w:rPr>
                <w:sz w:val="20"/>
                <w:szCs w:val="20"/>
              </w:rPr>
            </w:pPr>
            <w:r w:rsidRPr="004F117D">
              <w:rPr>
                <w:sz w:val="20"/>
                <w:szCs w:val="20"/>
                <w:lang w:eastAsia="en-US"/>
              </w:rPr>
              <w:t>не менее 2 м в стороны от боковых конструкций и не менее 3 м вверх от нижней вращающейся поверхности карусели </w:t>
            </w:r>
          </w:p>
        </w:tc>
        <w:tc>
          <w:tcPr>
            <w:tcW w:w="1134" w:type="dxa"/>
          </w:tcPr>
          <w:p w14:paraId="41155B66" w14:textId="77777777" w:rsidR="00AF3470" w:rsidRPr="007245AB" w:rsidRDefault="00AF3470" w:rsidP="00620592">
            <w:pPr>
              <w:jc w:val="center"/>
              <w:rPr>
                <w:sz w:val="24"/>
                <w:szCs w:val="24"/>
              </w:rPr>
            </w:pPr>
            <w:r>
              <w:rPr>
                <w:sz w:val="24"/>
                <w:szCs w:val="24"/>
              </w:rPr>
              <w:t>0,4</w:t>
            </w:r>
          </w:p>
        </w:tc>
        <w:tc>
          <w:tcPr>
            <w:tcW w:w="1560" w:type="dxa"/>
          </w:tcPr>
          <w:p w14:paraId="6B601FAF" w14:textId="77777777" w:rsidR="00AF3470" w:rsidRPr="007245AB" w:rsidRDefault="00AF3470" w:rsidP="00620592">
            <w:pPr>
              <w:jc w:val="center"/>
              <w:rPr>
                <w:sz w:val="24"/>
                <w:szCs w:val="24"/>
              </w:rPr>
            </w:pPr>
            <w:r>
              <w:rPr>
                <w:sz w:val="24"/>
                <w:szCs w:val="24"/>
              </w:rPr>
              <w:t>0,4</w:t>
            </w:r>
          </w:p>
        </w:tc>
        <w:tc>
          <w:tcPr>
            <w:tcW w:w="1189" w:type="dxa"/>
          </w:tcPr>
          <w:p w14:paraId="61AC6F4A" w14:textId="77777777" w:rsidR="00AF3470" w:rsidRPr="007245AB" w:rsidRDefault="00AF3470" w:rsidP="00620592">
            <w:pPr>
              <w:jc w:val="center"/>
              <w:rPr>
                <w:sz w:val="24"/>
                <w:szCs w:val="24"/>
              </w:rPr>
            </w:pPr>
            <w:r>
              <w:rPr>
                <w:sz w:val="24"/>
                <w:szCs w:val="24"/>
              </w:rPr>
              <w:t>1,8</w:t>
            </w:r>
          </w:p>
        </w:tc>
        <w:tc>
          <w:tcPr>
            <w:tcW w:w="1787" w:type="dxa"/>
          </w:tcPr>
          <w:p w14:paraId="2F364752" w14:textId="77777777" w:rsidR="00AF3470" w:rsidRPr="007245AB" w:rsidRDefault="00AF3470" w:rsidP="00620592">
            <w:pPr>
              <w:jc w:val="center"/>
              <w:rPr>
                <w:sz w:val="24"/>
                <w:szCs w:val="24"/>
              </w:rPr>
            </w:pPr>
            <w:r>
              <w:rPr>
                <w:sz w:val="24"/>
                <w:szCs w:val="24"/>
              </w:rPr>
              <w:t>0,4</w:t>
            </w:r>
          </w:p>
        </w:tc>
      </w:tr>
      <w:tr w:rsidR="00AF3470" w:rsidRPr="007245AB" w14:paraId="6C0B986F" w14:textId="77777777" w:rsidTr="00A95C15">
        <w:tc>
          <w:tcPr>
            <w:tcW w:w="1418" w:type="dxa"/>
          </w:tcPr>
          <w:p w14:paraId="48AA28E1" w14:textId="77777777" w:rsidR="00AF3470" w:rsidRPr="004F117D" w:rsidRDefault="00AF3470" w:rsidP="00620592">
            <w:pPr>
              <w:rPr>
                <w:sz w:val="20"/>
                <w:szCs w:val="20"/>
              </w:rPr>
            </w:pPr>
            <w:r w:rsidRPr="004F117D">
              <w:rPr>
                <w:sz w:val="20"/>
                <w:szCs w:val="20"/>
              </w:rPr>
              <w:t>Горки</w:t>
            </w:r>
          </w:p>
        </w:tc>
        <w:tc>
          <w:tcPr>
            <w:tcW w:w="2409" w:type="dxa"/>
          </w:tcPr>
          <w:p w14:paraId="42EF1FF2" w14:textId="77777777" w:rsidR="00AF3470" w:rsidRPr="004F117D" w:rsidRDefault="00AF3470" w:rsidP="00620592">
            <w:pPr>
              <w:rPr>
                <w:sz w:val="20"/>
                <w:szCs w:val="20"/>
              </w:rPr>
            </w:pPr>
            <w:r w:rsidRPr="004F117D">
              <w:rPr>
                <w:sz w:val="20"/>
                <w:szCs w:val="20"/>
              </w:rPr>
              <w:t>не менее 1 м от боковых сторон и 2 м вперед от нижнего края ската горки</w:t>
            </w:r>
          </w:p>
        </w:tc>
        <w:tc>
          <w:tcPr>
            <w:tcW w:w="1134" w:type="dxa"/>
          </w:tcPr>
          <w:p w14:paraId="6AA96971" w14:textId="77777777" w:rsidR="00AF3470" w:rsidRPr="007245AB" w:rsidRDefault="00AF3470" w:rsidP="00620592">
            <w:pPr>
              <w:jc w:val="center"/>
              <w:rPr>
                <w:sz w:val="24"/>
                <w:szCs w:val="24"/>
              </w:rPr>
            </w:pPr>
            <w:r>
              <w:rPr>
                <w:sz w:val="24"/>
                <w:szCs w:val="24"/>
              </w:rPr>
              <w:t>1</w:t>
            </w:r>
          </w:p>
        </w:tc>
        <w:tc>
          <w:tcPr>
            <w:tcW w:w="1560" w:type="dxa"/>
          </w:tcPr>
          <w:p w14:paraId="003F0ECA" w14:textId="77777777" w:rsidR="00AF3470" w:rsidRPr="007245AB" w:rsidRDefault="00AF3470" w:rsidP="00620592">
            <w:pPr>
              <w:jc w:val="center"/>
              <w:rPr>
                <w:sz w:val="24"/>
                <w:szCs w:val="24"/>
              </w:rPr>
            </w:pPr>
            <w:r>
              <w:rPr>
                <w:sz w:val="24"/>
                <w:szCs w:val="24"/>
              </w:rPr>
              <w:t>1</w:t>
            </w:r>
          </w:p>
        </w:tc>
        <w:tc>
          <w:tcPr>
            <w:tcW w:w="1189" w:type="dxa"/>
          </w:tcPr>
          <w:p w14:paraId="0E26FCBB" w14:textId="77777777" w:rsidR="00AF3470" w:rsidRPr="007245AB" w:rsidRDefault="00AF3470" w:rsidP="00620592">
            <w:pPr>
              <w:jc w:val="center"/>
              <w:rPr>
                <w:sz w:val="24"/>
                <w:szCs w:val="24"/>
              </w:rPr>
            </w:pPr>
            <w:r>
              <w:rPr>
                <w:sz w:val="24"/>
                <w:szCs w:val="24"/>
              </w:rPr>
              <w:t>3,9</w:t>
            </w:r>
          </w:p>
        </w:tc>
        <w:tc>
          <w:tcPr>
            <w:tcW w:w="1787" w:type="dxa"/>
          </w:tcPr>
          <w:p w14:paraId="08BA3EE5" w14:textId="77777777" w:rsidR="00AF3470" w:rsidRPr="007245AB" w:rsidRDefault="00AF3470" w:rsidP="00620592">
            <w:pPr>
              <w:jc w:val="center"/>
              <w:rPr>
                <w:sz w:val="24"/>
                <w:szCs w:val="24"/>
              </w:rPr>
            </w:pPr>
            <w:r>
              <w:rPr>
                <w:sz w:val="24"/>
                <w:szCs w:val="24"/>
              </w:rPr>
              <w:t>0,8</w:t>
            </w:r>
          </w:p>
        </w:tc>
      </w:tr>
    </w:tbl>
    <w:p w14:paraId="0D752DF8" w14:textId="77777777" w:rsidR="000C06CB" w:rsidRDefault="000C06CB" w:rsidP="00B40A7A">
      <w:pPr>
        <w:spacing w:after="0" w:line="240" w:lineRule="auto"/>
        <w:ind w:right="-179" w:firstLine="709"/>
        <w:jc w:val="both"/>
        <w:rPr>
          <w:rFonts w:ascii="Times New Roman" w:eastAsia="Times New Roman" w:hAnsi="Times New Roman" w:cs="Times New Roman"/>
          <w:sz w:val="24"/>
          <w:szCs w:val="24"/>
          <w:lang w:eastAsia="ru-RU"/>
        </w:rPr>
      </w:pPr>
    </w:p>
    <w:p w14:paraId="13E3C408" w14:textId="01AAB883" w:rsidR="00AF3470" w:rsidRPr="00B40A7A" w:rsidRDefault="00B40A7A" w:rsidP="00B40A7A">
      <w:pPr>
        <w:spacing w:after="0" w:line="240" w:lineRule="auto"/>
        <w:ind w:right="-179" w:firstLine="709"/>
        <w:jc w:val="both"/>
        <w:rPr>
          <w:rFonts w:ascii="Times New Roman" w:eastAsia="Times New Roman" w:hAnsi="Times New Roman" w:cs="Times New Roman"/>
          <w:sz w:val="24"/>
          <w:szCs w:val="24"/>
          <w:lang w:eastAsia="ru-RU"/>
        </w:rPr>
      </w:pPr>
      <w:r w:rsidRPr="00B40A7A">
        <w:rPr>
          <w:rFonts w:ascii="Times New Roman" w:eastAsia="Times New Roman" w:hAnsi="Times New Roman" w:cs="Times New Roman"/>
          <w:sz w:val="24"/>
          <w:szCs w:val="24"/>
          <w:lang w:eastAsia="ru-RU"/>
        </w:rPr>
        <w:t>Не всегда соответству</w:t>
      </w:r>
      <w:r>
        <w:rPr>
          <w:rFonts w:ascii="Times New Roman" w:eastAsia="Times New Roman" w:hAnsi="Times New Roman" w:cs="Times New Roman"/>
          <w:sz w:val="24"/>
          <w:szCs w:val="24"/>
          <w:lang w:eastAsia="ru-RU"/>
        </w:rPr>
        <w:t xml:space="preserve">ет нормам размещение качелей и каруселей на детских площадках, и все оборудование при общем удовлетворительном состоянии </w:t>
      </w:r>
      <w:r w:rsidR="00A95C15">
        <w:rPr>
          <w:rFonts w:ascii="Times New Roman" w:eastAsia="Times New Roman" w:hAnsi="Times New Roman" w:cs="Times New Roman"/>
          <w:sz w:val="24"/>
          <w:szCs w:val="24"/>
          <w:lang w:eastAsia="ru-RU"/>
        </w:rPr>
        <w:t xml:space="preserve">является типовым и </w:t>
      </w:r>
      <w:r>
        <w:rPr>
          <w:rFonts w:ascii="Times New Roman" w:eastAsia="Times New Roman" w:hAnsi="Times New Roman" w:cs="Times New Roman"/>
          <w:sz w:val="24"/>
          <w:szCs w:val="24"/>
          <w:lang w:eastAsia="ru-RU"/>
        </w:rPr>
        <w:t xml:space="preserve">имеет </w:t>
      </w:r>
      <w:r w:rsidR="00A95C15">
        <w:rPr>
          <w:rFonts w:ascii="Times New Roman" w:eastAsia="Times New Roman" w:hAnsi="Times New Roman" w:cs="Times New Roman"/>
          <w:sz w:val="24"/>
          <w:szCs w:val="24"/>
          <w:lang w:eastAsia="ru-RU"/>
        </w:rPr>
        <w:t>малоэстетичный вид.</w:t>
      </w:r>
    </w:p>
    <w:p w14:paraId="2C233DDC" w14:textId="7E31DB1B" w:rsidR="00B40A7A" w:rsidRPr="00B40A7A" w:rsidRDefault="00A95C15" w:rsidP="00B40A7A">
      <w:pPr>
        <w:spacing w:after="0" w:line="240" w:lineRule="auto"/>
        <w:ind w:right="-17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конечно же, очень важный показатель – уровень озеленения исследуемой территории. Ведь именно с помощью насаждений можно улучшить экологическую обстановку двора, </w:t>
      </w:r>
      <w:r>
        <w:rPr>
          <w:rFonts w:ascii="Times New Roman" w:eastAsia="Times New Roman" w:hAnsi="Times New Roman" w:cs="Times New Roman"/>
          <w:sz w:val="24"/>
          <w:szCs w:val="24"/>
          <w:lang w:eastAsia="ru-RU"/>
        </w:rPr>
        <w:lastRenderedPageBreak/>
        <w:t>добавить красок и разнообразия, сделать площадки еще более комфортными и уютными. Результаты представлены в таблице 3.</w:t>
      </w:r>
    </w:p>
    <w:p w14:paraId="03B4D22C" w14:textId="59AFA294" w:rsidR="00AF3470" w:rsidRPr="00A95C15" w:rsidRDefault="00AF3470" w:rsidP="00B40A7A">
      <w:pPr>
        <w:spacing w:after="0" w:line="240" w:lineRule="auto"/>
        <w:ind w:firstLine="709"/>
        <w:rPr>
          <w:rFonts w:ascii="Times New Roman" w:eastAsia="Times New Roman" w:hAnsi="Times New Roman" w:cs="Times New Roman"/>
          <w:iCs/>
          <w:sz w:val="24"/>
          <w:szCs w:val="24"/>
          <w:lang w:eastAsia="ru-RU"/>
        </w:rPr>
      </w:pPr>
      <w:r w:rsidRPr="00B40A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6A069FCC" wp14:editId="1B2D57AD">
                <wp:simplePos x="0" y="0"/>
                <wp:positionH relativeFrom="column">
                  <wp:posOffset>5819775</wp:posOffset>
                </wp:positionH>
                <wp:positionV relativeFrom="paragraph">
                  <wp:posOffset>-6055360</wp:posOffset>
                </wp:positionV>
                <wp:extent cx="12065" cy="260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035796AA" id="Shape 141" o:spid="_x0000_s1026" style="position:absolute;margin-left:458.25pt;margin-top:-476.8pt;width:.95pt;height:2.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" o:allowincell="f" fillcolor="black" stroked="f"/>
            </w:pict>
          </mc:Fallback>
        </mc:AlternateContent>
      </w:r>
      <w:r w:rsidRPr="00B40A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35893BB3" wp14:editId="6CC4102D">
                <wp:simplePos x="0" y="0"/>
                <wp:positionH relativeFrom="column">
                  <wp:posOffset>1240155</wp:posOffset>
                </wp:positionH>
                <wp:positionV relativeFrom="paragraph">
                  <wp:posOffset>-1272540</wp:posOffset>
                </wp:positionV>
                <wp:extent cx="12700" cy="127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F3602E3" id="Shape 142" o:spid="_x0000_s1026" style="position:absolute;margin-left:97.65pt;margin-top:-100.2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XZgg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" o:allowincell="f" fillcolor="black" stroked="f"/>
            </w:pict>
          </mc:Fallback>
        </mc:AlternateContent>
      </w:r>
    </w:p>
    <w:p w14:paraId="78FF7927" w14:textId="77777777" w:rsidR="00A95C15" w:rsidRDefault="00AF3470" w:rsidP="00A95C15">
      <w:pPr>
        <w:spacing w:after="0" w:line="276" w:lineRule="auto"/>
        <w:jc w:val="right"/>
        <w:rPr>
          <w:rFonts w:ascii="Times New Roman" w:eastAsia="Calibri" w:hAnsi="Times New Roman" w:cs="Times New Roman"/>
          <w:iCs/>
          <w:sz w:val="24"/>
          <w:szCs w:val="24"/>
        </w:rPr>
      </w:pPr>
      <w:r w:rsidRPr="00A95C15">
        <w:rPr>
          <w:rFonts w:ascii="Times New Roman" w:eastAsia="Calibri" w:hAnsi="Times New Roman" w:cs="Times New Roman"/>
          <w:iCs/>
          <w:sz w:val="24"/>
          <w:szCs w:val="24"/>
        </w:rPr>
        <w:t xml:space="preserve">Таблица 3 </w:t>
      </w:r>
    </w:p>
    <w:p w14:paraId="6154836C" w14:textId="5B936EA3" w:rsidR="00AF3470" w:rsidRPr="00A95C15" w:rsidRDefault="00AF3470" w:rsidP="00A95C15">
      <w:pPr>
        <w:spacing w:after="0" w:line="276" w:lineRule="auto"/>
        <w:jc w:val="center"/>
        <w:rPr>
          <w:rFonts w:ascii="Times New Roman" w:eastAsia="Times New Roman" w:hAnsi="Times New Roman" w:cs="Times New Roman"/>
          <w:iCs/>
          <w:color w:val="000000"/>
          <w:sz w:val="24"/>
          <w:szCs w:val="24"/>
        </w:rPr>
      </w:pPr>
      <w:r w:rsidRPr="00A95C15">
        <w:rPr>
          <w:rFonts w:ascii="Times New Roman" w:eastAsia="Times New Roman" w:hAnsi="Times New Roman" w:cs="Times New Roman"/>
          <w:iCs/>
          <w:color w:val="000000"/>
          <w:sz w:val="24"/>
          <w:szCs w:val="24"/>
        </w:rPr>
        <w:t xml:space="preserve">Оценка </w:t>
      </w:r>
      <w:r w:rsidR="00A95C15">
        <w:rPr>
          <w:rFonts w:ascii="Times New Roman" w:eastAsia="Times New Roman" w:hAnsi="Times New Roman" w:cs="Times New Roman"/>
          <w:iCs/>
          <w:color w:val="000000"/>
          <w:sz w:val="24"/>
          <w:szCs w:val="24"/>
        </w:rPr>
        <w:t>уровня озеленения</w:t>
      </w:r>
      <w:r w:rsidRPr="00A95C15">
        <w:rPr>
          <w:rFonts w:ascii="Times New Roman" w:eastAsia="Times New Roman" w:hAnsi="Times New Roman" w:cs="Times New Roman"/>
          <w:iCs/>
          <w:color w:val="000000"/>
          <w:sz w:val="24"/>
          <w:szCs w:val="24"/>
        </w:rPr>
        <w:t xml:space="preserve"> территории</w:t>
      </w:r>
    </w:p>
    <w:tbl>
      <w:tblPr>
        <w:tblW w:w="4824" w:type="pct"/>
        <w:jc w:val="center"/>
        <w:tblCellMar>
          <w:left w:w="0" w:type="dxa"/>
          <w:right w:w="0" w:type="dxa"/>
        </w:tblCellMar>
        <w:tblLook w:val="04A0" w:firstRow="1" w:lastRow="0" w:firstColumn="1" w:lastColumn="0" w:noHBand="0" w:noVBand="1"/>
      </w:tblPr>
      <w:tblGrid>
        <w:gridCol w:w="1206"/>
        <w:gridCol w:w="908"/>
        <w:gridCol w:w="1321"/>
        <w:gridCol w:w="1586"/>
        <w:gridCol w:w="1545"/>
        <w:gridCol w:w="1132"/>
        <w:gridCol w:w="1591"/>
      </w:tblGrid>
      <w:tr w:rsidR="00AF3470" w:rsidRPr="00CD5756" w14:paraId="612C5099" w14:textId="77777777" w:rsidTr="00620592">
        <w:trPr>
          <w:tblHeader/>
          <w:jc w:val="center"/>
        </w:trPr>
        <w:tc>
          <w:tcPr>
            <w:tcW w:w="66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242A52C" w14:textId="77777777" w:rsidR="00AF3470" w:rsidRPr="004F117D" w:rsidRDefault="00AF3470" w:rsidP="00620592">
            <w:pPr>
              <w:spacing w:after="0" w:line="240" w:lineRule="auto"/>
              <w:jc w:val="center"/>
              <w:rPr>
                <w:rFonts w:ascii="Times New Roman" w:eastAsia="Times New Roman" w:hAnsi="Times New Roman" w:cs="Times New Roman"/>
                <w:sz w:val="20"/>
                <w:szCs w:val="20"/>
              </w:rPr>
            </w:pPr>
            <w:r w:rsidRPr="004F117D">
              <w:rPr>
                <w:rFonts w:ascii="Times New Roman" w:eastAsia="Times New Roman" w:hAnsi="Times New Roman" w:cs="Times New Roman"/>
                <w:color w:val="000000"/>
                <w:sz w:val="20"/>
                <w:szCs w:val="20"/>
              </w:rPr>
              <w:t>Типы объектов</w:t>
            </w:r>
          </w:p>
        </w:tc>
        <w:tc>
          <w:tcPr>
            <w:tcW w:w="504" w:type="pct"/>
            <w:vMerge w:val="restart"/>
            <w:tcBorders>
              <w:top w:val="single" w:sz="4" w:space="0" w:color="auto"/>
              <w:left w:val="nil"/>
              <w:right w:val="single" w:sz="4" w:space="0" w:color="auto"/>
            </w:tcBorders>
            <w:tcMar>
              <w:top w:w="0" w:type="dxa"/>
              <w:left w:w="28" w:type="dxa"/>
              <w:bottom w:w="0" w:type="dxa"/>
              <w:right w:w="28" w:type="dxa"/>
            </w:tcMar>
            <w:vAlign w:val="center"/>
            <w:hideMark/>
          </w:tcPr>
          <w:p w14:paraId="51C741C7" w14:textId="577000F2" w:rsidR="00AF3470" w:rsidRPr="004F117D" w:rsidRDefault="00AF3470" w:rsidP="00620592">
            <w:pPr>
              <w:spacing w:after="0" w:line="240" w:lineRule="auto"/>
              <w:jc w:val="center"/>
              <w:rPr>
                <w:rFonts w:ascii="Times New Roman" w:eastAsia="Times New Roman" w:hAnsi="Times New Roman" w:cs="Times New Roman"/>
                <w:sz w:val="20"/>
                <w:szCs w:val="20"/>
              </w:rPr>
            </w:pPr>
            <w:r w:rsidRPr="004F117D">
              <w:rPr>
                <w:rFonts w:ascii="Times New Roman" w:eastAsia="Times New Roman" w:hAnsi="Times New Roman" w:cs="Times New Roman"/>
                <w:color w:val="000000"/>
                <w:sz w:val="20"/>
                <w:szCs w:val="20"/>
              </w:rPr>
              <w:t>Деревья</w:t>
            </w:r>
            <w:r w:rsidR="00A95C15">
              <w:rPr>
                <w:rFonts w:ascii="Times New Roman" w:eastAsia="Times New Roman" w:hAnsi="Times New Roman" w:cs="Times New Roman"/>
                <w:color w:val="000000"/>
                <w:sz w:val="20"/>
                <w:szCs w:val="20"/>
              </w:rPr>
              <w:t>, шт./га</w:t>
            </w:r>
          </w:p>
        </w:tc>
        <w:tc>
          <w:tcPr>
            <w:tcW w:w="726" w:type="pct"/>
            <w:vMerge w:val="restart"/>
            <w:tcBorders>
              <w:top w:val="single" w:sz="4" w:space="0" w:color="auto"/>
              <w:left w:val="nil"/>
              <w:right w:val="single" w:sz="4" w:space="0" w:color="auto"/>
            </w:tcBorders>
            <w:tcMar>
              <w:top w:w="0" w:type="dxa"/>
              <w:left w:w="28" w:type="dxa"/>
              <w:bottom w:w="0" w:type="dxa"/>
              <w:right w:w="28" w:type="dxa"/>
            </w:tcMar>
            <w:vAlign w:val="center"/>
            <w:hideMark/>
          </w:tcPr>
          <w:p w14:paraId="6433635B" w14:textId="70C0AD4F" w:rsidR="00AF3470" w:rsidRPr="004F117D" w:rsidRDefault="00AF3470" w:rsidP="00620592">
            <w:pPr>
              <w:spacing w:after="0" w:line="240" w:lineRule="auto"/>
              <w:jc w:val="center"/>
              <w:rPr>
                <w:rFonts w:ascii="Times New Roman" w:eastAsia="Times New Roman" w:hAnsi="Times New Roman" w:cs="Times New Roman"/>
                <w:sz w:val="20"/>
                <w:szCs w:val="20"/>
              </w:rPr>
            </w:pPr>
            <w:r w:rsidRPr="004F117D">
              <w:rPr>
                <w:rFonts w:ascii="Times New Roman" w:eastAsia="Times New Roman" w:hAnsi="Times New Roman" w:cs="Times New Roman"/>
                <w:color w:val="000000"/>
                <w:sz w:val="20"/>
                <w:szCs w:val="20"/>
              </w:rPr>
              <w:t>Кустарники</w:t>
            </w:r>
            <w:r w:rsidR="00A95C15">
              <w:rPr>
                <w:rFonts w:ascii="Times New Roman" w:eastAsia="Times New Roman" w:hAnsi="Times New Roman" w:cs="Times New Roman"/>
                <w:color w:val="000000"/>
                <w:sz w:val="20"/>
                <w:szCs w:val="20"/>
              </w:rPr>
              <w:t>, шт./га</w:t>
            </w:r>
          </w:p>
        </w:tc>
        <w:tc>
          <w:tcPr>
            <w:tcW w:w="3106" w:type="pct"/>
            <w:gridSpan w:val="4"/>
            <w:tcBorders>
              <w:top w:val="single" w:sz="4" w:space="0" w:color="auto"/>
              <w:left w:val="nil"/>
              <w:bottom w:val="single" w:sz="4" w:space="0" w:color="auto"/>
              <w:right w:val="single" w:sz="4" w:space="0" w:color="auto"/>
            </w:tcBorders>
          </w:tcPr>
          <w:p w14:paraId="227798C4" w14:textId="77777777" w:rsidR="00AF3470" w:rsidRPr="004F117D" w:rsidRDefault="00AF3470" w:rsidP="00620592">
            <w:pPr>
              <w:spacing w:after="0" w:line="240" w:lineRule="auto"/>
              <w:jc w:val="center"/>
              <w:rPr>
                <w:rFonts w:ascii="Times New Roman" w:eastAsia="Times New Roman" w:hAnsi="Times New Roman" w:cs="Times New Roman"/>
                <w:bCs/>
                <w:color w:val="000000"/>
                <w:sz w:val="20"/>
                <w:szCs w:val="20"/>
              </w:rPr>
            </w:pPr>
            <w:r w:rsidRPr="004F117D">
              <w:rPr>
                <w:rFonts w:ascii="Times New Roman" w:eastAsia="Times New Roman" w:hAnsi="Times New Roman" w:cs="Times New Roman"/>
                <w:bCs/>
                <w:color w:val="000000"/>
                <w:sz w:val="20"/>
                <w:szCs w:val="20"/>
              </w:rPr>
              <w:t>Оценка</w:t>
            </w:r>
          </w:p>
        </w:tc>
      </w:tr>
      <w:tr w:rsidR="00AF3470" w:rsidRPr="00CD5756" w14:paraId="4432ED3A" w14:textId="77777777" w:rsidTr="00620592">
        <w:trPr>
          <w:tblHeader/>
          <w:jc w:val="center"/>
        </w:trPr>
        <w:tc>
          <w:tcPr>
            <w:tcW w:w="66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1CDCAA"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p>
        </w:tc>
        <w:tc>
          <w:tcPr>
            <w:tcW w:w="504" w:type="pct"/>
            <w:vMerge/>
            <w:tcBorders>
              <w:left w:val="nil"/>
              <w:bottom w:val="single" w:sz="4" w:space="0" w:color="auto"/>
              <w:right w:val="single" w:sz="4" w:space="0" w:color="auto"/>
            </w:tcBorders>
            <w:tcMar>
              <w:top w:w="0" w:type="dxa"/>
              <w:left w:w="28" w:type="dxa"/>
              <w:bottom w:w="0" w:type="dxa"/>
              <w:right w:w="28" w:type="dxa"/>
            </w:tcMar>
            <w:vAlign w:val="center"/>
            <w:hideMark/>
          </w:tcPr>
          <w:p w14:paraId="7A4A52DA"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p>
        </w:tc>
        <w:tc>
          <w:tcPr>
            <w:tcW w:w="726" w:type="pct"/>
            <w:vMerge/>
            <w:tcBorders>
              <w:left w:val="nil"/>
              <w:bottom w:val="single" w:sz="4" w:space="0" w:color="auto"/>
              <w:right w:val="single" w:sz="4" w:space="0" w:color="auto"/>
            </w:tcBorders>
            <w:tcMar>
              <w:top w:w="0" w:type="dxa"/>
              <w:left w:w="28" w:type="dxa"/>
              <w:bottom w:w="0" w:type="dxa"/>
              <w:right w:w="28" w:type="dxa"/>
            </w:tcMar>
            <w:vAlign w:val="center"/>
            <w:hideMark/>
          </w:tcPr>
          <w:p w14:paraId="10596105"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p>
        </w:tc>
        <w:tc>
          <w:tcPr>
            <w:tcW w:w="869" w:type="pct"/>
            <w:tcBorders>
              <w:top w:val="single" w:sz="4" w:space="0" w:color="auto"/>
              <w:left w:val="nil"/>
              <w:bottom w:val="single" w:sz="4" w:space="0" w:color="auto"/>
              <w:right w:val="single" w:sz="4" w:space="0" w:color="auto"/>
            </w:tcBorders>
          </w:tcPr>
          <w:p w14:paraId="4FEBBEFA"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r w:rsidRPr="004F117D">
              <w:rPr>
                <w:rFonts w:ascii="Times New Roman" w:eastAsia="Times New Roman" w:hAnsi="Times New Roman" w:cs="Times New Roman"/>
                <w:color w:val="000000"/>
                <w:sz w:val="20"/>
                <w:szCs w:val="20"/>
              </w:rPr>
              <w:t>Достаточность (0 – нет, 1 – да)</w:t>
            </w:r>
          </w:p>
        </w:tc>
        <w:tc>
          <w:tcPr>
            <w:tcW w:w="846" w:type="pct"/>
            <w:tcBorders>
              <w:top w:val="single" w:sz="4" w:space="0" w:color="auto"/>
              <w:left w:val="nil"/>
              <w:bottom w:val="single" w:sz="4" w:space="0" w:color="auto"/>
              <w:right w:val="single" w:sz="4" w:space="0" w:color="auto"/>
            </w:tcBorders>
          </w:tcPr>
          <w:p w14:paraId="220A6592"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r w:rsidRPr="004F117D">
              <w:rPr>
                <w:rFonts w:ascii="Times New Roman" w:eastAsia="Times New Roman" w:hAnsi="Times New Roman" w:cs="Times New Roman"/>
                <w:color w:val="000000"/>
                <w:sz w:val="20"/>
                <w:szCs w:val="20"/>
              </w:rPr>
              <w:t xml:space="preserve">Размещение </w:t>
            </w:r>
          </w:p>
          <w:p w14:paraId="03E76956"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r w:rsidRPr="004F117D">
              <w:rPr>
                <w:rFonts w:ascii="Times New Roman" w:eastAsia="Times New Roman" w:hAnsi="Times New Roman" w:cs="Times New Roman"/>
                <w:color w:val="000000"/>
                <w:sz w:val="20"/>
                <w:szCs w:val="20"/>
              </w:rPr>
              <w:t>(0 – неправильное, 1 – правильное)</w:t>
            </w:r>
          </w:p>
        </w:tc>
        <w:tc>
          <w:tcPr>
            <w:tcW w:w="624" w:type="pct"/>
            <w:tcBorders>
              <w:top w:val="single" w:sz="4" w:space="0" w:color="auto"/>
              <w:left w:val="nil"/>
              <w:bottom w:val="single" w:sz="4" w:space="0" w:color="auto"/>
              <w:right w:val="single" w:sz="4" w:space="0" w:color="auto"/>
            </w:tcBorders>
          </w:tcPr>
          <w:p w14:paraId="5FC0ACCE"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Calibri" w:hAnsi="Times New Roman" w:cs="Times New Roman"/>
                <w:sz w:val="20"/>
                <w:szCs w:val="20"/>
              </w:rPr>
              <w:t xml:space="preserve">Состояние </w:t>
            </w:r>
          </w:p>
          <w:p w14:paraId="7DB24D3F"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r w:rsidRPr="004F117D">
              <w:rPr>
                <w:rFonts w:ascii="Times New Roman" w:eastAsia="Calibri" w:hAnsi="Times New Roman" w:cs="Times New Roman"/>
                <w:sz w:val="20"/>
                <w:szCs w:val="20"/>
              </w:rPr>
              <w:t>(0 – 5)</w:t>
            </w:r>
          </w:p>
        </w:tc>
        <w:tc>
          <w:tcPr>
            <w:tcW w:w="767" w:type="pct"/>
            <w:tcBorders>
              <w:top w:val="single" w:sz="4" w:space="0" w:color="auto"/>
              <w:left w:val="nil"/>
              <w:bottom w:val="single" w:sz="4" w:space="0" w:color="auto"/>
              <w:right w:val="single" w:sz="4" w:space="0" w:color="auto"/>
            </w:tcBorders>
          </w:tcPr>
          <w:p w14:paraId="3C4A781A" w14:textId="77777777" w:rsidR="00AF3470" w:rsidRPr="004F117D" w:rsidRDefault="00AF3470" w:rsidP="00620592">
            <w:pPr>
              <w:spacing w:after="0" w:line="240" w:lineRule="auto"/>
              <w:rPr>
                <w:rFonts w:ascii="Times New Roman" w:eastAsia="Calibri" w:hAnsi="Times New Roman" w:cs="Times New Roman"/>
                <w:sz w:val="20"/>
                <w:szCs w:val="20"/>
              </w:rPr>
            </w:pPr>
            <w:r w:rsidRPr="004F117D">
              <w:rPr>
                <w:rFonts w:ascii="Times New Roman" w:eastAsia="Times New Roman" w:hAnsi="Times New Roman" w:cs="Times New Roman"/>
                <w:color w:val="000000"/>
                <w:sz w:val="20"/>
                <w:szCs w:val="20"/>
              </w:rPr>
              <w:t xml:space="preserve">Разнообразие, </w:t>
            </w:r>
            <w:r w:rsidRPr="004F117D">
              <w:rPr>
                <w:rFonts w:ascii="Times New Roman" w:eastAsia="Calibri" w:hAnsi="Times New Roman" w:cs="Times New Roman"/>
                <w:sz w:val="20"/>
                <w:szCs w:val="20"/>
              </w:rPr>
              <w:t xml:space="preserve">эстетика, индивидуальность </w:t>
            </w:r>
          </w:p>
          <w:p w14:paraId="0FEE4DFF" w14:textId="77777777" w:rsidR="00AF3470" w:rsidRPr="004F117D" w:rsidRDefault="00AF3470" w:rsidP="00620592">
            <w:pPr>
              <w:spacing w:after="0" w:line="240" w:lineRule="auto"/>
              <w:jc w:val="center"/>
              <w:rPr>
                <w:rFonts w:ascii="Times New Roman" w:eastAsia="Times New Roman" w:hAnsi="Times New Roman" w:cs="Times New Roman"/>
                <w:color w:val="000000"/>
                <w:sz w:val="20"/>
                <w:szCs w:val="20"/>
              </w:rPr>
            </w:pPr>
            <w:r w:rsidRPr="004F117D">
              <w:rPr>
                <w:rFonts w:ascii="Times New Roman" w:eastAsia="Calibri" w:hAnsi="Times New Roman" w:cs="Times New Roman"/>
                <w:sz w:val="20"/>
                <w:szCs w:val="20"/>
              </w:rPr>
              <w:t>(0 – нет, 1 – да)</w:t>
            </w:r>
          </w:p>
        </w:tc>
      </w:tr>
      <w:tr w:rsidR="00AF3470" w:rsidRPr="00CD5756" w14:paraId="0104AA44" w14:textId="77777777" w:rsidTr="00620592">
        <w:trPr>
          <w:jc w:val="center"/>
        </w:trPr>
        <w:tc>
          <w:tcPr>
            <w:tcW w:w="66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70C3AFBF" w14:textId="77777777" w:rsidR="00AF3470" w:rsidRPr="004F117D" w:rsidRDefault="00AF3470" w:rsidP="00620592">
            <w:pPr>
              <w:spacing w:after="0" w:line="240" w:lineRule="auto"/>
              <w:jc w:val="both"/>
              <w:rPr>
                <w:rFonts w:ascii="Times New Roman" w:eastAsia="Times New Roman" w:hAnsi="Times New Roman" w:cs="Times New Roman"/>
                <w:sz w:val="20"/>
                <w:szCs w:val="20"/>
              </w:rPr>
            </w:pPr>
            <w:r w:rsidRPr="004F117D">
              <w:rPr>
                <w:rFonts w:ascii="Times New Roman" w:eastAsia="Times New Roman" w:hAnsi="Times New Roman" w:cs="Times New Roman"/>
                <w:color w:val="000000"/>
                <w:sz w:val="20"/>
                <w:szCs w:val="20"/>
              </w:rPr>
              <w:t>Участки жилой застройки</w:t>
            </w:r>
          </w:p>
        </w:tc>
        <w:tc>
          <w:tcPr>
            <w:tcW w:w="504"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1E3A1EE3" w14:textId="77777777" w:rsidR="00AF3470" w:rsidRPr="00CD5756" w:rsidRDefault="00AF3470" w:rsidP="00620592">
            <w:pPr>
              <w:spacing w:after="0" w:line="240" w:lineRule="auto"/>
              <w:jc w:val="center"/>
              <w:rPr>
                <w:rFonts w:ascii="Times New Roman" w:eastAsia="Times New Roman" w:hAnsi="Times New Roman" w:cs="Times New Roman"/>
                <w:sz w:val="24"/>
                <w:szCs w:val="24"/>
              </w:rPr>
            </w:pPr>
            <w:r w:rsidRPr="00CD5756">
              <w:rPr>
                <w:rFonts w:ascii="Times New Roman" w:eastAsia="Times New Roman" w:hAnsi="Times New Roman" w:cs="Times New Roman"/>
                <w:color w:val="000000"/>
                <w:sz w:val="24"/>
                <w:szCs w:val="24"/>
              </w:rPr>
              <w:t>100-120</w:t>
            </w:r>
          </w:p>
        </w:tc>
        <w:tc>
          <w:tcPr>
            <w:tcW w:w="726"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36BF9E8A" w14:textId="77777777" w:rsidR="00AF3470" w:rsidRPr="00CD5756" w:rsidRDefault="00AF3470" w:rsidP="00620592">
            <w:pPr>
              <w:spacing w:after="0" w:line="240" w:lineRule="auto"/>
              <w:jc w:val="center"/>
              <w:rPr>
                <w:rFonts w:ascii="Times New Roman" w:eastAsia="Times New Roman" w:hAnsi="Times New Roman" w:cs="Times New Roman"/>
                <w:sz w:val="24"/>
                <w:szCs w:val="24"/>
              </w:rPr>
            </w:pPr>
            <w:r w:rsidRPr="00CD5756">
              <w:rPr>
                <w:rFonts w:ascii="Times New Roman" w:eastAsia="Times New Roman" w:hAnsi="Times New Roman" w:cs="Times New Roman"/>
                <w:color w:val="000000"/>
                <w:sz w:val="24"/>
                <w:szCs w:val="24"/>
              </w:rPr>
              <w:t>400</w:t>
            </w:r>
            <w:r w:rsidRPr="00CD5756">
              <w:rPr>
                <w:rFonts w:ascii="Times New Roman" w:eastAsia="Times New Roman" w:hAnsi="Times New Roman" w:cs="Times New Roman"/>
                <w:sz w:val="24"/>
                <w:szCs w:val="24"/>
              </w:rPr>
              <w:t>-</w:t>
            </w:r>
            <w:r w:rsidRPr="00CD5756">
              <w:rPr>
                <w:rFonts w:ascii="Times New Roman" w:eastAsia="Times New Roman" w:hAnsi="Times New Roman" w:cs="Times New Roman"/>
                <w:color w:val="000000"/>
                <w:sz w:val="24"/>
                <w:szCs w:val="24"/>
              </w:rPr>
              <w:t>480</w:t>
            </w:r>
          </w:p>
        </w:tc>
        <w:tc>
          <w:tcPr>
            <w:tcW w:w="869" w:type="pct"/>
            <w:tcBorders>
              <w:top w:val="nil"/>
              <w:left w:val="nil"/>
              <w:bottom w:val="single" w:sz="4" w:space="0" w:color="auto"/>
              <w:right w:val="single" w:sz="4" w:space="0" w:color="auto"/>
            </w:tcBorders>
            <w:vAlign w:val="center"/>
          </w:tcPr>
          <w:p w14:paraId="7031F72F" w14:textId="77777777" w:rsidR="00AF3470" w:rsidRPr="00CD5756" w:rsidRDefault="00AF3470" w:rsidP="00620592">
            <w:pPr>
              <w:spacing w:after="0" w:line="240"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0,4</w:t>
            </w:r>
          </w:p>
        </w:tc>
        <w:tc>
          <w:tcPr>
            <w:tcW w:w="846" w:type="pct"/>
            <w:tcBorders>
              <w:top w:val="nil"/>
              <w:left w:val="nil"/>
              <w:bottom w:val="single" w:sz="4" w:space="0" w:color="auto"/>
              <w:right w:val="single" w:sz="4" w:space="0" w:color="auto"/>
            </w:tcBorders>
            <w:vAlign w:val="center"/>
          </w:tcPr>
          <w:p w14:paraId="47E4CB39" w14:textId="77777777" w:rsidR="00AF3470" w:rsidRPr="00CD5756" w:rsidRDefault="00AF3470" w:rsidP="00620592">
            <w:pPr>
              <w:spacing w:after="0" w:line="240"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0,8</w:t>
            </w:r>
          </w:p>
        </w:tc>
        <w:tc>
          <w:tcPr>
            <w:tcW w:w="624" w:type="pct"/>
            <w:tcBorders>
              <w:top w:val="nil"/>
              <w:left w:val="nil"/>
              <w:bottom w:val="single" w:sz="4" w:space="0" w:color="auto"/>
              <w:right w:val="single" w:sz="4" w:space="0" w:color="auto"/>
            </w:tcBorders>
            <w:vAlign w:val="center"/>
          </w:tcPr>
          <w:p w14:paraId="2F551B01" w14:textId="77777777" w:rsidR="00AF3470" w:rsidRPr="00CD5756" w:rsidRDefault="00AF3470" w:rsidP="00620592">
            <w:pPr>
              <w:spacing w:after="0" w:line="240"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4,4</w:t>
            </w:r>
          </w:p>
        </w:tc>
        <w:tc>
          <w:tcPr>
            <w:tcW w:w="767" w:type="pct"/>
            <w:tcBorders>
              <w:top w:val="nil"/>
              <w:left w:val="nil"/>
              <w:bottom w:val="single" w:sz="4" w:space="0" w:color="auto"/>
              <w:right w:val="single" w:sz="4" w:space="0" w:color="auto"/>
            </w:tcBorders>
            <w:vAlign w:val="center"/>
          </w:tcPr>
          <w:p w14:paraId="6EF9D246" w14:textId="77777777" w:rsidR="00AF3470" w:rsidRPr="00CD5756" w:rsidRDefault="00AF3470" w:rsidP="00620592">
            <w:pPr>
              <w:spacing w:after="0" w:line="240"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0,9</w:t>
            </w:r>
          </w:p>
        </w:tc>
      </w:tr>
    </w:tbl>
    <w:p w14:paraId="2B04964C" w14:textId="77777777" w:rsidR="00AF3470" w:rsidRPr="005A4399" w:rsidRDefault="00AF3470" w:rsidP="00AF3470">
      <w:pPr>
        <w:spacing w:after="0" w:line="200" w:lineRule="exact"/>
        <w:rPr>
          <w:rFonts w:ascii="Times New Roman" w:eastAsia="Times New Roman" w:hAnsi="Times New Roman" w:cs="Times New Roman"/>
          <w:sz w:val="20"/>
          <w:szCs w:val="20"/>
          <w:lang w:eastAsia="ru-RU"/>
        </w:rPr>
      </w:pPr>
    </w:p>
    <w:p w14:paraId="045FB3F6" w14:textId="00E001D7" w:rsidR="00D65577" w:rsidRDefault="00A95C15" w:rsidP="00D65577">
      <w:pPr>
        <w:spacing w:after="0" w:line="240" w:lineRule="auto"/>
        <w:ind w:left="26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выявлено, что озеленения явно недостаточно (показатель 0,4 – 40% от необходимого количества). Размещение не всегда соответствует правилам озеленения дворовых территорий: нет рядовых посадок деревьев или кустарников вокруг спортивных площадок, детские площадки не защищены от парковок и проездов</w:t>
      </w:r>
      <w:r w:rsidR="00C862B1">
        <w:rPr>
          <w:rFonts w:ascii="Times New Roman" w:eastAsia="Times New Roman" w:hAnsi="Times New Roman" w:cs="Times New Roman"/>
          <w:color w:val="000000"/>
          <w:sz w:val="24"/>
          <w:szCs w:val="24"/>
          <w:lang w:eastAsia="ru-RU"/>
        </w:rPr>
        <w:t xml:space="preserve">. Озеленение безликое, во дворах нет каких-либо растительных акцентов (например, ель в зоне отдыха – ее можно использовать для украшения на Новый год), красивоцветущих или </w:t>
      </w:r>
      <w:proofErr w:type="spellStart"/>
      <w:r w:rsidR="00C862B1">
        <w:rPr>
          <w:rFonts w:ascii="Times New Roman" w:eastAsia="Times New Roman" w:hAnsi="Times New Roman" w:cs="Times New Roman"/>
          <w:color w:val="000000"/>
          <w:sz w:val="24"/>
          <w:szCs w:val="24"/>
          <w:lang w:eastAsia="ru-RU"/>
        </w:rPr>
        <w:t>декоративнолиственных</w:t>
      </w:r>
      <w:proofErr w:type="spellEnd"/>
      <w:r w:rsidR="00C862B1">
        <w:rPr>
          <w:rFonts w:ascii="Times New Roman" w:eastAsia="Times New Roman" w:hAnsi="Times New Roman" w:cs="Times New Roman"/>
          <w:color w:val="000000"/>
          <w:sz w:val="24"/>
          <w:szCs w:val="24"/>
          <w:lang w:eastAsia="ru-RU"/>
        </w:rPr>
        <w:t xml:space="preserve"> кустарников. В придомовых полосах, отведенных под «самодеятельное озеленение» редко встречаются цветники, чаще всего это газон в удовлетворительном состоянии.</w:t>
      </w:r>
    </w:p>
    <w:p w14:paraId="40F0549B" w14:textId="77777777" w:rsidR="00C862B1" w:rsidRDefault="00C862B1" w:rsidP="00D65577">
      <w:pPr>
        <w:spacing w:after="0" w:line="240" w:lineRule="auto"/>
        <w:ind w:left="260" w:firstLine="708"/>
        <w:jc w:val="both"/>
        <w:rPr>
          <w:rFonts w:ascii="Times New Roman" w:eastAsia="Times New Roman" w:hAnsi="Times New Roman" w:cs="Times New Roman"/>
          <w:color w:val="000000"/>
          <w:sz w:val="24"/>
          <w:szCs w:val="24"/>
          <w:lang w:eastAsia="ru-RU"/>
        </w:rPr>
      </w:pPr>
    </w:p>
    <w:p w14:paraId="009BF81C" w14:textId="77777777" w:rsidR="00C862B1" w:rsidRPr="000C06CB" w:rsidRDefault="00C862B1" w:rsidP="00C862B1">
      <w:pPr>
        <w:spacing w:after="0" w:line="240" w:lineRule="auto"/>
        <w:ind w:left="260" w:firstLine="708"/>
        <w:jc w:val="both"/>
        <w:rPr>
          <w:rFonts w:ascii="Times New Roman" w:eastAsia="Times New Roman" w:hAnsi="Times New Roman" w:cs="Times New Roman"/>
          <w:b/>
          <w:bCs/>
          <w:color w:val="000000"/>
          <w:sz w:val="24"/>
          <w:szCs w:val="24"/>
          <w:lang w:eastAsia="ru-RU"/>
        </w:rPr>
      </w:pPr>
      <w:r w:rsidRPr="000C06CB">
        <w:rPr>
          <w:rFonts w:ascii="Times New Roman" w:eastAsia="Times New Roman" w:hAnsi="Times New Roman" w:cs="Times New Roman"/>
          <w:b/>
          <w:bCs/>
          <w:color w:val="000000"/>
          <w:sz w:val="24"/>
          <w:szCs w:val="24"/>
          <w:lang w:eastAsia="ru-RU"/>
        </w:rPr>
        <w:t>Выводы и предложения</w:t>
      </w:r>
    </w:p>
    <w:p w14:paraId="3C33A841" w14:textId="250EEFAD" w:rsidR="001E0A42" w:rsidRPr="004A2C25" w:rsidRDefault="005A4399" w:rsidP="004A2C25">
      <w:pPr>
        <w:spacing w:after="0" w:line="240" w:lineRule="auto"/>
        <w:ind w:left="261" w:firstLine="709"/>
        <w:jc w:val="both"/>
        <w:rPr>
          <w:rFonts w:ascii="Times New Roman" w:eastAsia="Times New Roman" w:hAnsi="Times New Roman" w:cs="Times New Roman"/>
          <w:sz w:val="24"/>
          <w:szCs w:val="24"/>
          <w:lang w:eastAsia="ru-RU"/>
        </w:rPr>
      </w:pPr>
      <w:r w:rsidRPr="004A2C25">
        <w:rPr>
          <w:rFonts w:ascii="Times New Roman" w:eastAsia="Times New Roman" w:hAnsi="Times New Roman" w:cs="Times New Roman"/>
          <w:sz w:val="24"/>
          <w:szCs w:val="24"/>
          <w:lang w:eastAsia="ru-RU"/>
        </w:rPr>
        <w:t>В ходе проведенн</w:t>
      </w:r>
      <w:r w:rsidR="004A2C25" w:rsidRPr="004A2C25">
        <w:rPr>
          <w:rFonts w:ascii="Times New Roman" w:eastAsia="Times New Roman" w:hAnsi="Times New Roman" w:cs="Times New Roman"/>
          <w:sz w:val="24"/>
          <w:szCs w:val="24"/>
          <w:lang w:eastAsia="ru-RU"/>
        </w:rPr>
        <w:t>ых</w:t>
      </w:r>
      <w:r w:rsidRPr="004A2C25">
        <w:rPr>
          <w:rFonts w:ascii="Times New Roman" w:eastAsia="Times New Roman" w:hAnsi="Times New Roman" w:cs="Times New Roman"/>
          <w:sz w:val="24"/>
          <w:szCs w:val="24"/>
          <w:lang w:eastAsia="ru-RU"/>
        </w:rPr>
        <w:t xml:space="preserve"> исследовани</w:t>
      </w:r>
      <w:r w:rsidR="004A2C25" w:rsidRPr="004A2C25">
        <w:rPr>
          <w:rFonts w:ascii="Times New Roman" w:eastAsia="Times New Roman" w:hAnsi="Times New Roman" w:cs="Times New Roman"/>
          <w:sz w:val="24"/>
          <w:szCs w:val="24"/>
          <w:lang w:eastAsia="ru-RU"/>
        </w:rPr>
        <w:t>й</w:t>
      </w:r>
      <w:r w:rsidRPr="004A2C25">
        <w:rPr>
          <w:rFonts w:ascii="Times New Roman" w:eastAsia="Times New Roman" w:hAnsi="Times New Roman" w:cs="Times New Roman"/>
          <w:sz w:val="24"/>
          <w:szCs w:val="24"/>
          <w:lang w:eastAsia="ru-RU"/>
        </w:rPr>
        <w:t xml:space="preserve"> </w:t>
      </w:r>
      <w:r w:rsidR="004A2C25" w:rsidRPr="004A2C25">
        <w:rPr>
          <w:rFonts w:ascii="Times New Roman" w:eastAsia="Times New Roman" w:hAnsi="Times New Roman" w:cs="Times New Roman"/>
          <w:sz w:val="24"/>
          <w:szCs w:val="24"/>
          <w:lang w:eastAsia="ru-RU"/>
        </w:rPr>
        <w:t xml:space="preserve">нами </w:t>
      </w:r>
      <w:r w:rsidRPr="004A2C25">
        <w:rPr>
          <w:rFonts w:ascii="Times New Roman" w:eastAsia="Times New Roman" w:hAnsi="Times New Roman" w:cs="Times New Roman"/>
          <w:sz w:val="24"/>
          <w:szCs w:val="24"/>
          <w:lang w:eastAsia="ru-RU"/>
        </w:rPr>
        <w:t xml:space="preserve">было установлено, что данная территория не полностью соответствует </w:t>
      </w:r>
      <w:r w:rsidR="00C862B1" w:rsidRPr="004A2C25">
        <w:rPr>
          <w:rFonts w:ascii="Times New Roman" w:eastAsia="Times New Roman" w:hAnsi="Times New Roman" w:cs="Times New Roman"/>
          <w:sz w:val="24"/>
          <w:szCs w:val="24"/>
          <w:lang w:eastAsia="ru-RU"/>
        </w:rPr>
        <w:t>нормам благоустройства дворовых территорий</w:t>
      </w:r>
      <w:r w:rsidRPr="004A2C25">
        <w:rPr>
          <w:rFonts w:ascii="Times New Roman" w:eastAsia="Times New Roman" w:hAnsi="Times New Roman" w:cs="Times New Roman"/>
          <w:sz w:val="24"/>
          <w:szCs w:val="24"/>
          <w:lang w:eastAsia="ru-RU"/>
        </w:rPr>
        <w:t xml:space="preserve">. </w:t>
      </w:r>
    </w:p>
    <w:p w14:paraId="50EA40C7" w14:textId="0BE71C41" w:rsidR="001E0A42" w:rsidRPr="004A2C25" w:rsidRDefault="001E0A42" w:rsidP="004A2C25">
      <w:pPr>
        <w:spacing w:after="0" w:line="240" w:lineRule="auto"/>
        <w:ind w:left="261" w:firstLine="709"/>
        <w:jc w:val="both"/>
        <w:rPr>
          <w:rFonts w:ascii="Times New Roman" w:eastAsia="Times New Roman" w:hAnsi="Times New Roman" w:cs="Times New Roman"/>
          <w:sz w:val="24"/>
          <w:szCs w:val="24"/>
          <w:lang w:eastAsia="ru-RU"/>
        </w:rPr>
      </w:pPr>
      <w:r w:rsidRPr="004A2C25">
        <w:rPr>
          <w:rFonts w:ascii="Times New Roman" w:eastAsia="Times New Roman" w:hAnsi="Times New Roman" w:cs="Times New Roman"/>
          <w:sz w:val="24"/>
          <w:szCs w:val="24"/>
          <w:lang w:eastAsia="ru-RU"/>
        </w:rPr>
        <w:t xml:space="preserve">Стоит отметить, что дворы оборудованы качественными спортивными площадками для различных видов спорта – баскетбола, волейбола, настольного тенниса – с соответствующим покрытием: специальное резиновое покрытие, искусственная трава, песок. На детских площадках отсутствует цветное резиновое покрытие. </w:t>
      </w:r>
    </w:p>
    <w:p w14:paraId="6C492E04" w14:textId="6410EE6B" w:rsidR="001E0A42" w:rsidRPr="004A2C25" w:rsidRDefault="00C862B1" w:rsidP="004A2C25">
      <w:pPr>
        <w:spacing w:after="0" w:line="240" w:lineRule="auto"/>
        <w:ind w:left="261" w:firstLine="709"/>
        <w:jc w:val="both"/>
        <w:rPr>
          <w:rFonts w:ascii="Times New Roman" w:eastAsia="Times New Roman" w:hAnsi="Times New Roman" w:cs="Times New Roman"/>
          <w:sz w:val="24"/>
          <w:szCs w:val="24"/>
          <w:lang w:eastAsia="ru-RU"/>
        </w:rPr>
      </w:pPr>
      <w:r w:rsidRPr="004A2C25">
        <w:rPr>
          <w:rFonts w:ascii="Times New Roman" w:eastAsia="Times New Roman" w:hAnsi="Times New Roman" w:cs="Times New Roman"/>
          <w:sz w:val="24"/>
          <w:szCs w:val="24"/>
          <w:lang w:eastAsia="ru-RU"/>
        </w:rPr>
        <w:t xml:space="preserve">В </w:t>
      </w:r>
      <w:r w:rsidR="005A4399" w:rsidRPr="004A2C25">
        <w:rPr>
          <w:rFonts w:ascii="Times New Roman" w:eastAsia="Times New Roman" w:hAnsi="Times New Roman" w:cs="Times New Roman"/>
          <w:sz w:val="24"/>
          <w:szCs w:val="24"/>
          <w:lang w:eastAsia="ru-RU"/>
        </w:rPr>
        <w:t xml:space="preserve">условиях жесткой экономии площади, с целью разместить больше парковочных мест, некоторые хозяйственные и детские площадки не соответствуют нормам по зонированию и площади. В некоторых дворах отсутствует четкое зонирование детских площадок в соответствии с возрастом детей. </w:t>
      </w:r>
      <w:r w:rsidRPr="004A2C25">
        <w:rPr>
          <w:rFonts w:ascii="Times New Roman" w:eastAsia="Times New Roman" w:hAnsi="Times New Roman" w:cs="Times New Roman"/>
          <w:sz w:val="24"/>
          <w:szCs w:val="24"/>
          <w:lang w:eastAsia="ru-RU"/>
        </w:rPr>
        <w:t>П</w:t>
      </w:r>
      <w:r w:rsidR="005A4399" w:rsidRPr="004A2C25">
        <w:rPr>
          <w:rFonts w:ascii="Times New Roman" w:eastAsia="Times New Roman" w:hAnsi="Times New Roman" w:cs="Times New Roman"/>
          <w:sz w:val="24"/>
          <w:szCs w:val="24"/>
          <w:lang w:eastAsia="ru-RU"/>
        </w:rPr>
        <w:t>лощад</w:t>
      </w:r>
      <w:r w:rsidR="004A2C25" w:rsidRPr="004A2C25">
        <w:rPr>
          <w:rFonts w:ascii="Times New Roman" w:eastAsia="Times New Roman" w:hAnsi="Times New Roman" w:cs="Times New Roman"/>
          <w:sz w:val="24"/>
          <w:szCs w:val="24"/>
          <w:lang w:eastAsia="ru-RU"/>
        </w:rPr>
        <w:t>о</w:t>
      </w:r>
      <w:r w:rsidR="005A4399" w:rsidRPr="004A2C25">
        <w:rPr>
          <w:rFonts w:ascii="Times New Roman" w:eastAsia="Times New Roman" w:hAnsi="Times New Roman" w:cs="Times New Roman"/>
          <w:sz w:val="24"/>
          <w:szCs w:val="24"/>
          <w:lang w:eastAsia="ru-RU"/>
        </w:rPr>
        <w:t xml:space="preserve">к для выгула собак </w:t>
      </w:r>
      <w:r w:rsidR="004A2C25" w:rsidRPr="004A2C25">
        <w:rPr>
          <w:rFonts w:ascii="Times New Roman" w:eastAsia="Times New Roman" w:hAnsi="Times New Roman" w:cs="Times New Roman"/>
          <w:sz w:val="24"/>
          <w:szCs w:val="24"/>
          <w:lang w:eastAsia="ru-RU"/>
        </w:rPr>
        <w:t>нет совсем</w:t>
      </w:r>
      <w:r w:rsidR="005A4399" w:rsidRPr="004A2C25">
        <w:rPr>
          <w:rFonts w:ascii="Times New Roman" w:eastAsia="Times New Roman" w:hAnsi="Times New Roman" w:cs="Times New Roman"/>
          <w:sz w:val="24"/>
          <w:szCs w:val="24"/>
          <w:lang w:eastAsia="ru-RU"/>
        </w:rPr>
        <w:t xml:space="preserve">. </w:t>
      </w:r>
    </w:p>
    <w:p w14:paraId="14535651" w14:textId="3048CC44" w:rsidR="001E0A42" w:rsidRDefault="001E0A42" w:rsidP="001E0A42">
      <w:pPr>
        <w:spacing w:after="0" w:line="240"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можно оценить уровень благоустройства района как удовлетворительный. Можно считать, что во дворах обустроено достаточное количество площадок для разных групп населения. Но при этом необходимо отметить низку эстетику всего благоустройства и практически полное отсутствие индивидуальности. Именно отсутствие индивидуальности можно считать главной проблемой новых микрорайонов. В условиях типовой застройки людям тяжело ориентироваться, особенно это касается детей и пожилых людей.</w:t>
      </w:r>
    </w:p>
    <w:p w14:paraId="73D1092B" w14:textId="2615A3FE" w:rsidR="001E0A42" w:rsidRPr="001E0A42" w:rsidRDefault="001E0A42" w:rsidP="001E0A42">
      <w:pPr>
        <w:spacing w:after="0" w:line="240" w:lineRule="auto"/>
        <w:ind w:left="26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простой способ решения</w:t>
      </w:r>
      <w:r w:rsidR="00DD2A2B">
        <w:rPr>
          <w:rFonts w:ascii="Times New Roman" w:eastAsia="Times New Roman" w:hAnsi="Times New Roman" w:cs="Times New Roman"/>
          <w:sz w:val="24"/>
          <w:szCs w:val="24"/>
          <w:lang w:eastAsia="ru-RU"/>
        </w:rPr>
        <w:t xml:space="preserve"> этой проблемы – применение средств ландшафтного дизайна при благоустройстве дворовых территорий</w:t>
      </w:r>
      <w:r w:rsidR="004A2C25">
        <w:rPr>
          <w:rFonts w:ascii="Times New Roman" w:eastAsia="Times New Roman" w:hAnsi="Times New Roman" w:cs="Times New Roman"/>
          <w:sz w:val="24"/>
          <w:szCs w:val="24"/>
          <w:lang w:eastAsia="ru-RU"/>
        </w:rPr>
        <w:t xml:space="preserve"> </w:t>
      </w:r>
      <w:r w:rsidR="004A2C25">
        <w:rPr>
          <w:rFonts w:ascii="Times New Roman" w:hAnsi="Times New Roman" w:cs="Times New Roman"/>
          <w:sz w:val="24"/>
          <w:szCs w:val="24"/>
        </w:rPr>
        <w:t>[</w:t>
      </w:r>
      <w:r w:rsidR="000C06CB">
        <w:rPr>
          <w:rFonts w:ascii="Times New Roman" w:hAnsi="Times New Roman" w:cs="Times New Roman"/>
          <w:sz w:val="24"/>
          <w:szCs w:val="24"/>
        </w:rPr>
        <w:t>3</w:t>
      </w:r>
      <w:r w:rsidR="004A2C25">
        <w:rPr>
          <w:rFonts w:ascii="Times New Roman" w:hAnsi="Times New Roman" w:cs="Times New Roman"/>
          <w:sz w:val="24"/>
          <w:szCs w:val="24"/>
        </w:rPr>
        <w:t>]</w:t>
      </w:r>
      <w:r w:rsidR="00DD2A2B">
        <w:rPr>
          <w:rFonts w:ascii="Times New Roman" w:eastAsia="Times New Roman" w:hAnsi="Times New Roman" w:cs="Times New Roman"/>
          <w:sz w:val="24"/>
          <w:szCs w:val="24"/>
          <w:lang w:eastAsia="ru-RU"/>
        </w:rPr>
        <w:t xml:space="preserve">. Причем это могут быть не дорогостоящие цветники, а вполне бюджетные посадки деревьев и кустарников. Высаживаются они 1 раз и при небольшом уходе (полив в течение первого сезона после посадки и формирующая обрезка по мере необходимости) живут достаточно долго. А индивидуальность дворовым территориям обеспечит применение разных растений в разных дворах. Например, в одном дворе преобладающими породами могут быть клен остролистный и спирея японская, в другом – береза повислая и сирень обыкновенная и т.д. В качестве акцентов можно использовать длительно цветущие (гортензия пепельная) или </w:t>
      </w:r>
      <w:proofErr w:type="spellStart"/>
      <w:r w:rsidR="00DD2A2B">
        <w:rPr>
          <w:rFonts w:ascii="Times New Roman" w:eastAsia="Times New Roman" w:hAnsi="Times New Roman" w:cs="Times New Roman"/>
          <w:sz w:val="24"/>
          <w:szCs w:val="24"/>
          <w:lang w:eastAsia="ru-RU"/>
        </w:rPr>
        <w:t>декоративнолиственные</w:t>
      </w:r>
      <w:proofErr w:type="spellEnd"/>
      <w:r w:rsidR="00DD2A2B">
        <w:rPr>
          <w:rFonts w:ascii="Times New Roman" w:eastAsia="Times New Roman" w:hAnsi="Times New Roman" w:cs="Times New Roman"/>
          <w:sz w:val="24"/>
          <w:szCs w:val="24"/>
          <w:lang w:eastAsia="ru-RU"/>
        </w:rPr>
        <w:t xml:space="preserve"> деревья и кустарники (клен остролистный </w:t>
      </w:r>
      <w:r w:rsidR="00DD2A2B" w:rsidRPr="00DD2A2B">
        <w:rPr>
          <w:rFonts w:ascii="Times New Roman" w:eastAsia="Times New Roman" w:hAnsi="Times New Roman" w:cs="Times New Roman"/>
          <w:i/>
          <w:iCs/>
          <w:sz w:val="24"/>
          <w:szCs w:val="24"/>
          <w:lang w:eastAsia="ru-RU"/>
        </w:rPr>
        <w:t>«</w:t>
      </w:r>
      <w:proofErr w:type="spellStart"/>
      <w:r w:rsidR="00DD2A2B" w:rsidRPr="00DD2A2B">
        <w:rPr>
          <w:rFonts w:ascii="Times New Roman" w:eastAsia="Times New Roman" w:hAnsi="Times New Roman" w:cs="Times New Roman"/>
          <w:i/>
          <w:iCs/>
          <w:sz w:val="24"/>
          <w:szCs w:val="24"/>
          <w:lang w:val="en-US" w:eastAsia="ru-RU"/>
        </w:rPr>
        <w:t>Drummondi</w:t>
      </w:r>
      <w:proofErr w:type="spellEnd"/>
      <w:r w:rsidR="00DD2A2B" w:rsidRPr="00DD2A2B">
        <w:rPr>
          <w:rFonts w:ascii="Times New Roman" w:eastAsia="Times New Roman" w:hAnsi="Times New Roman" w:cs="Times New Roman"/>
          <w:i/>
          <w:iCs/>
          <w:sz w:val="24"/>
          <w:szCs w:val="24"/>
          <w:lang w:eastAsia="ru-RU"/>
        </w:rPr>
        <w:t>»</w:t>
      </w:r>
      <w:r w:rsidR="00DD2A2B">
        <w:rPr>
          <w:rFonts w:ascii="Times New Roman" w:eastAsia="Times New Roman" w:hAnsi="Times New Roman" w:cs="Times New Roman"/>
          <w:sz w:val="24"/>
          <w:szCs w:val="24"/>
          <w:lang w:eastAsia="ru-RU"/>
        </w:rPr>
        <w:t xml:space="preserve">). Привлекательность дворовых территорий в зимнее время повысит применение хвойных растений (не более 20-30% от общего количества).  </w:t>
      </w:r>
    </w:p>
    <w:p w14:paraId="1FC17A51" w14:textId="2BA706AF" w:rsidR="00865788" w:rsidRPr="000C06CB" w:rsidRDefault="00865788" w:rsidP="00191983">
      <w:pPr>
        <w:spacing w:after="0" w:line="240" w:lineRule="auto"/>
        <w:ind w:firstLine="709"/>
        <w:rPr>
          <w:rFonts w:ascii="Times New Roman" w:hAnsi="Times New Roman" w:cs="Times New Roman"/>
          <w:b/>
          <w:bCs/>
          <w:sz w:val="24"/>
          <w:szCs w:val="24"/>
        </w:rPr>
      </w:pPr>
      <w:r w:rsidRPr="000C06CB">
        <w:rPr>
          <w:rFonts w:ascii="Times New Roman" w:hAnsi="Times New Roman" w:cs="Times New Roman"/>
          <w:b/>
          <w:bCs/>
          <w:sz w:val="24"/>
          <w:szCs w:val="24"/>
        </w:rPr>
        <w:lastRenderedPageBreak/>
        <w:t>Литература</w:t>
      </w:r>
    </w:p>
    <w:p w14:paraId="41B83C51" w14:textId="4563EC43" w:rsidR="004A2C25" w:rsidRPr="000C06CB" w:rsidRDefault="000C06CB" w:rsidP="000C0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A2C25" w:rsidRPr="000C06CB">
        <w:rPr>
          <w:rFonts w:ascii="Times New Roman" w:eastAsia="Times New Roman" w:hAnsi="Times New Roman" w:cs="Times New Roman"/>
          <w:sz w:val="24"/>
          <w:szCs w:val="24"/>
          <w:lang w:eastAsia="ru-RU"/>
        </w:rPr>
        <w:t xml:space="preserve">Бирюкова В.А., </w:t>
      </w:r>
      <w:r w:rsidR="004A2C25" w:rsidRPr="000C06CB">
        <w:rPr>
          <w:rFonts w:ascii="Times New Roman" w:eastAsia="Times New Roman" w:hAnsi="Times New Roman" w:cs="Times New Roman"/>
          <w:bCs/>
          <w:sz w:val="24"/>
          <w:szCs w:val="24"/>
          <w:lang w:eastAsia="ru-RU"/>
        </w:rPr>
        <w:t>Золотарева Е.В.</w:t>
      </w:r>
      <w:r w:rsidR="004A2C25" w:rsidRPr="000C06CB">
        <w:rPr>
          <w:rFonts w:ascii="Times New Roman" w:eastAsia="Times New Roman" w:hAnsi="Times New Roman" w:cs="Times New Roman"/>
          <w:sz w:val="24"/>
          <w:szCs w:val="24"/>
          <w:lang w:eastAsia="ru-RU"/>
        </w:rPr>
        <w:t xml:space="preserve">  </w:t>
      </w:r>
      <w:r w:rsidR="004A2C25" w:rsidRPr="000C06CB">
        <w:rPr>
          <w:rFonts w:ascii="Times New Roman" w:eastAsia="Times New Roman" w:hAnsi="Times New Roman" w:cs="Times New Roman"/>
          <w:color w:val="000000"/>
          <w:spacing w:val="-6"/>
          <w:sz w:val="24"/>
          <w:szCs w:val="24"/>
          <w:lang w:eastAsia="ru-RU"/>
        </w:rPr>
        <w:t xml:space="preserve">Оценка уровня благоустройства и озеленения новых микрорайонов г. Орла // </w:t>
      </w:r>
      <w:r w:rsidR="004A2C25" w:rsidRPr="000C06CB">
        <w:rPr>
          <w:rFonts w:ascii="Times New Roman" w:eastAsia="Times New Roman" w:hAnsi="Times New Roman" w:cs="Times New Roman"/>
          <w:sz w:val="24"/>
          <w:szCs w:val="24"/>
          <w:lang w:eastAsia="ru-RU"/>
        </w:rPr>
        <w:t>Безопасный и комфортный город:</w:t>
      </w:r>
      <w:r w:rsidR="004A2C25" w:rsidRPr="000C06CB">
        <w:rPr>
          <w:rFonts w:ascii="Times New Roman" w:eastAsia="Times New Roman" w:hAnsi="Times New Roman" w:cs="Times New Roman"/>
          <w:color w:val="000000"/>
          <w:spacing w:val="-6"/>
          <w:sz w:val="24"/>
          <w:szCs w:val="24"/>
          <w:lang w:eastAsia="ru-RU"/>
        </w:rPr>
        <w:t xml:space="preserve"> Сборник научных трудов по материалам </w:t>
      </w:r>
      <w:r w:rsidR="004A2C25" w:rsidRPr="000C06CB">
        <w:rPr>
          <w:rFonts w:ascii="Times New Roman" w:eastAsia="Times New Roman" w:hAnsi="Times New Roman" w:cs="Times New Roman"/>
          <w:color w:val="000000"/>
          <w:spacing w:val="-6"/>
          <w:sz w:val="24"/>
          <w:szCs w:val="24"/>
          <w:lang w:val="en-US" w:eastAsia="ru-RU"/>
        </w:rPr>
        <w:t>I</w:t>
      </w:r>
      <w:r w:rsidR="004A2C25" w:rsidRPr="000C06CB">
        <w:rPr>
          <w:rFonts w:ascii="Times New Roman" w:eastAsia="Times New Roman" w:hAnsi="Times New Roman" w:cs="Times New Roman"/>
          <w:color w:val="000000"/>
          <w:spacing w:val="-6"/>
          <w:sz w:val="24"/>
          <w:szCs w:val="24"/>
          <w:lang w:eastAsia="ru-RU"/>
        </w:rPr>
        <w:t xml:space="preserve"> </w:t>
      </w:r>
      <w:r w:rsidR="004A2C25" w:rsidRPr="000C06CB">
        <w:rPr>
          <w:rFonts w:ascii="Times New Roman" w:eastAsia="Times New Roman" w:hAnsi="Times New Roman" w:cs="Times New Roman"/>
          <w:sz w:val="24"/>
          <w:szCs w:val="24"/>
          <w:lang w:eastAsia="ru-RU"/>
        </w:rPr>
        <w:t>Международной научно-практической конференции молодых ученых, г. Орел 29 сентября 2017 г. – Орел: ОГУ им. Тургенева, 2017. – с. 14-19.</w:t>
      </w:r>
    </w:p>
    <w:p w14:paraId="31D7219E" w14:textId="1E4C9E35" w:rsidR="004A2C25" w:rsidRPr="000C06CB" w:rsidRDefault="000C06CB" w:rsidP="000C06CB">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2. </w:t>
      </w:r>
      <w:hyperlink r:id="rId6" w:history="1">
        <w:r w:rsidR="004A2C25" w:rsidRPr="000C06CB">
          <w:rPr>
            <w:rFonts w:ascii="Times New Roman" w:hAnsi="Times New Roman" w:cs="Times New Roman"/>
            <w:spacing w:val="2"/>
            <w:sz w:val="24"/>
            <w:szCs w:val="24"/>
            <w:shd w:val="clear" w:color="auto" w:fill="FFFFFF"/>
          </w:rPr>
          <w:t>ГОСТ Р 52169-2012</w:t>
        </w:r>
      </w:hyperlink>
      <w:r w:rsidR="004A2C25" w:rsidRPr="000C06CB">
        <w:rPr>
          <w:rFonts w:ascii="Times New Roman" w:hAnsi="Times New Roman" w:cs="Times New Roman"/>
          <w:spacing w:val="2"/>
          <w:sz w:val="24"/>
          <w:szCs w:val="24"/>
          <w:shd w:val="clear" w:color="auto" w:fill="FFFFFF"/>
        </w:rPr>
        <w:t> Оборудование и покрытия детских игровых площадок. Безопасность конструкции и методы испытаний. Общие требования</w:t>
      </w:r>
    </w:p>
    <w:p w14:paraId="59191212" w14:textId="62C30FAB" w:rsidR="004A2C25" w:rsidRPr="000C06CB" w:rsidRDefault="000C06CB" w:rsidP="000C0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A2C25" w:rsidRPr="000C06CB">
        <w:rPr>
          <w:rFonts w:ascii="Times New Roman" w:hAnsi="Times New Roman" w:cs="Times New Roman"/>
          <w:sz w:val="24"/>
          <w:szCs w:val="24"/>
        </w:rPr>
        <w:t>Нефедов В.А. Ландшафтный дизайн и устойчивость среды.</w:t>
      </w:r>
      <w:r w:rsidRPr="000C06CB">
        <w:rPr>
          <w:rFonts w:ascii="Times New Roman" w:hAnsi="Times New Roman" w:cs="Times New Roman"/>
          <w:sz w:val="24"/>
          <w:szCs w:val="24"/>
        </w:rPr>
        <w:t xml:space="preserve"> – Санкт-Петербург: Полиграфист, 2002. – 292 с.</w:t>
      </w:r>
    </w:p>
    <w:p w14:paraId="0110FA9F" w14:textId="58C73DE5" w:rsidR="000C06CB" w:rsidRPr="000C06CB" w:rsidRDefault="000C06CB" w:rsidP="000C0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C06CB">
        <w:rPr>
          <w:rFonts w:ascii="Times New Roman" w:eastAsia="Times New Roman" w:hAnsi="Times New Roman" w:cs="Times New Roman"/>
          <w:sz w:val="24"/>
          <w:szCs w:val="24"/>
          <w:lang w:eastAsia="ru-RU"/>
        </w:rPr>
        <w:t>Нормы и правила проектирования комплексного благоустройства на территории города Москвы МГСН 1.02-02 (с изменениями от 19 августа 2003 г., 11 июля 2006 г.)</w:t>
      </w:r>
    </w:p>
    <w:p w14:paraId="036B5A24" w14:textId="308450D3" w:rsidR="000C06CB" w:rsidRPr="000C06CB" w:rsidRDefault="000C06CB" w:rsidP="000C06C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5. </w:t>
      </w:r>
      <w:r w:rsidRPr="000C06CB">
        <w:rPr>
          <w:rFonts w:ascii="Times New Roman" w:hAnsi="Times New Roman" w:cs="Times New Roman"/>
          <w:spacing w:val="2"/>
          <w:sz w:val="24"/>
          <w:szCs w:val="24"/>
          <w:shd w:val="clear" w:color="auto" w:fill="FFFFFF"/>
        </w:rPr>
        <w:t>Предложения по благоустройству придомовой территории в части детской спортивно-игровой инфраструктуры (приложение к письму Министерства регионального развития Российской Федерации от 14 декабря 2010 г. N 42053-ИБ/14)</w:t>
      </w:r>
    </w:p>
    <w:p w14:paraId="403CA479" w14:textId="2DD2AC7C" w:rsidR="00FE60C3" w:rsidRDefault="000C06CB" w:rsidP="000C06CB">
      <w:pPr>
        <w:shd w:val="clear" w:color="auto" w:fill="FFFFFF"/>
        <w:spacing w:after="0" w:line="240" w:lineRule="auto"/>
        <w:jc w:val="both"/>
        <w:textAlignment w:val="baseline"/>
        <w:outlineLvl w:val="0"/>
        <w:rPr>
          <w:rFonts w:ascii="Times New Roman" w:eastAsia="Times New Roman" w:hAnsi="Times New Roman" w:cs="Times New Roman"/>
          <w:spacing w:val="2"/>
          <w:kern w:val="36"/>
          <w:sz w:val="24"/>
          <w:szCs w:val="24"/>
          <w:lang w:eastAsia="ru-RU"/>
        </w:rPr>
      </w:pPr>
      <w:r>
        <w:rPr>
          <w:rFonts w:ascii="Times New Roman" w:eastAsia="Times New Roman" w:hAnsi="Times New Roman" w:cs="Times New Roman"/>
          <w:spacing w:val="2"/>
          <w:kern w:val="36"/>
          <w:sz w:val="24"/>
          <w:szCs w:val="24"/>
          <w:lang w:eastAsia="ru-RU"/>
        </w:rPr>
        <w:t xml:space="preserve">6. </w:t>
      </w:r>
      <w:r w:rsidR="00FE60C3" w:rsidRPr="000C06CB">
        <w:rPr>
          <w:rFonts w:ascii="Times New Roman" w:eastAsia="Times New Roman" w:hAnsi="Times New Roman" w:cs="Times New Roman"/>
          <w:spacing w:val="2"/>
          <w:kern w:val="36"/>
          <w:sz w:val="24"/>
          <w:szCs w:val="24"/>
          <w:lang w:eastAsia="ru-RU"/>
        </w:rPr>
        <w:t>СП 82.13330.2016 Благоустройство территорий. Актуализированная редакция СНиП III-10-75 (с Изменением N 1)</w:t>
      </w:r>
    </w:p>
    <w:p w14:paraId="062FD34A" w14:textId="73C960DF" w:rsidR="00114598" w:rsidRDefault="00114598" w:rsidP="000C06CB">
      <w:pPr>
        <w:shd w:val="clear" w:color="auto" w:fill="FFFFFF"/>
        <w:spacing w:after="0" w:line="240" w:lineRule="auto"/>
        <w:jc w:val="both"/>
        <w:textAlignment w:val="baseline"/>
        <w:outlineLvl w:val="0"/>
        <w:rPr>
          <w:rFonts w:ascii="Times New Roman" w:eastAsia="Times New Roman" w:hAnsi="Times New Roman" w:cs="Times New Roman"/>
          <w:spacing w:val="2"/>
          <w:kern w:val="36"/>
          <w:sz w:val="24"/>
          <w:szCs w:val="24"/>
          <w:lang w:eastAsia="ru-RU"/>
        </w:rPr>
      </w:pPr>
    </w:p>
    <w:p w14:paraId="27701806" w14:textId="77777777" w:rsid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val="en-US" w:eastAsia="ru-RU"/>
        </w:rPr>
      </w:pPr>
    </w:p>
    <w:p w14:paraId="151CE4FB" w14:textId="77777777" w:rsid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val="en-US" w:eastAsia="ru-RU"/>
        </w:rPr>
      </w:pPr>
    </w:p>
    <w:p w14:paraId="7AA05E6C" w14:textId="77777777" w:rsid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val="en-US" w:eastAsia="ru-RU"/>
        </w:rPr>
      </w:pPr>
    </w:p>
    <w:p w14:paraId="183284C0" w14:textId="62F9C404" w:rsidR="00114598" w:rsidRDefault="00114598" w:rsidP="00114598">
      <w:pPr>
        <w:shd w:val="clear" w:color="auto" w:fill="FFFFFF"/>
        <w:spacing w:after="0" w:line="240" w:lineRule="auto"/>
        <w:textAlignment w:val="baseline"/>
        <w:outlineLvl w:val="0"/>
        <w:rPr>
          <w:rFonts w:ascii="Times New Roman" w:eastAsia="Times New Roman" w:hAnsi="Times New Roman" w:cs="Times New Roman"/>
          <w:spacing w:val="2"/>
          <w:kern w:val="36"/>
          <w:sz w:val="24"/>
          <w:szCs w:val="24"/>
          <w:lang w:eastAsia="ru-RU"/>
        </w:rPr>
      </w:pPr>
      <w:r w:rsidRPr="00114598">
        <w:rPr>
          <w:rFonts w:ascii="Times New Roman" w:eastAsia="Times New Roman" w:hAnsi="Times New Roman" w:cs="Times New Roman"/>
          <w:spacing w:val="2"/>
          <w:kern w:val="36"/>
          <w:sz w:val="24"/>
          <w:szCs w:val="24"/>
          <w:lang w:val="en-US" w:eastAsia="ru-RU"/>
        </w:rPr>
        <w:t>UDC</w:t>
      </w:r>
      <w:r>
        <w:rPr>
          <w:rFonts w:ascii="Times New Roman" w:eastAsia="Times New Roman" w:hAnsi="Times New Roman" w:cs="Times New Roman"/>
          <w:spacing w:val="2"/>
          <w:kern w:val="36"/>
          <w:sz w:val="24"/>
          <w:szCs w:val="24"/>
          <w:lang w:eastAsia="ru-RU"/>
        </w:rPr>
        <w:t xml:space="preserve"> 712</w:t>
      </w:r>
    </w:p>
    <w:p w14:paraId="22E1AA97" w14:textId="77777777" w:rsidR="00114598" w:rsidRPr="00114598" w:rsidRDefault="00114598" w:rsidP="00114598">
      <w:pPr>
        <w:shd w:val="clear" w:color="auto" w:fill="FFFFFF"/>
        <w:spacing w:after="0" w:line="240" w:lineRule="auto"/>
        <w:textAlignment w:val="baseline"/>
        <w:outlineLvl w:val="0"/>
        <w:rPr>
          <w:rFonts w:ascii="Times New Roman" w:eastAsia="Times New Roman" w:hAnsi="Times New Roman" w:cs="Times New Roman"/>
          <w:spacing w:val="2"/>
          <w:kern w:val="36"/>
          <w:sz w:val="24"/>
          <w:szCs w:val="24"/>
          <w:lang w:eastAsia="ru-RU"/>
        </w:rPr>
      </w:pPr>
    </w:p>
    <w:p w14:paraId="3EBC077A" w14:textId="77777777" w:rsidR="00585948" w:rsidRDefault="00585948" w:rsidP="00114598">
      <w:pPr>
        <w:shd w:val="clear" w:color="auto" w:fill="FFFFFF"/>
        <w:spacing w:after="0" w:line="240" w:lineRule="auto"/>
        <w:jc w:val="center"/>
        <w:textAlignment w:val="baseline"/>
        <w:outlineLvl w:val="0"/>
        <w:rPr>
          <w:rFonts w:ascii="Times New Roman" w:eastAsia="Times New Roman" w:hAnsi="Times New Roman" w:cs="Times New Roman"/>
          <w:b/>
          <w:bCs/>
          <w:caps/>
          <w:spacing w:val="2"/>
          <w:kern w:val="36"/>
          <w:sz w:val="24"/>
          <w:szCs w:val="24"/>
          <w:lang w:val="en-US" w:eastAsia="ru-RU"/>
        </w:rPr>
      </w:pPr>
      <w:r w:rsidRPr="00585948">
        <w:rPr>
          <w:rFonts w:ascii="Times New Roman" w:eastAsia="Times New Roman" w:hAnsi="Times New Roman" w:cs="Times New Roman"/>
          <w:b/>
          <w:bCs/>
          <w:caps/>
          <w:spacing w:val="2"/>
          <w:kern w:val="36"/>
          <w:sz w:val="24"/>
          <w:szCs w:val="24"/>
          <w:lang w:val="en-US" w:eastAsia="ru-RU"/>
        </w:rPr>
        <w:t xml:space="preserve">Assessment of improvement and gardening </w:t>
      </w:r>
    </w:p>
    <w:p w14:paraId="1903B326" w14:textId="31E1CE81" w:rsidR="00114598" w:rsidRPr="00585948" w:rsidRDefault="00585948" w:rsidP="00114598">
      <w:pPr>
        <w:shd w:val="clear" w:color="auto" w:fill="FFFFFF"/>
        <w:spacing w:after="0" w:line="240" w:lineRule="auto"/>
        <w:jc w:val="center"/>
        <w:textAlignment w:val="baseline"/>
        <w:outlineLvl w:val="0"/>
        <w:rPr>
          <w:rFonts w:ascii="Times New Roman" w:eastAsia="Times New Roman" w:hAnsi="Times New Roman" w:cs="Times New Roman"/>
          <w:caps/>
          <w:spacing w:val="2"/>
          <w:kern w:val="36"/>
          <w:sz w:val="24"/>
          <w:szCs w:val="24"/>
          <w:lang w:val="en-US" w:eastAsia="ru-RU"/>
        </w:rPr>
      </w:pPr>
      <w:r w:rsidRPr="00585948">
        <w:rPr>
          <w:rFonts w:ascii="Times New Roman" w:eastAsia="Times New Roman" w:hAnsi="Times New Roman" w:cs="Times New Roman"/>
          <w:b/>
          <w:bCs/>
          <w:caps/>
          <w:spacing w:val="2"/>
          <w:kern w:val="36"/>
          <w:sz w:val="24"/>
          <w:szCs w:val="24"/>
          <w:lang w:val="en-US" w:eastAsia="ru-RU"/>
        </w:rPr>
        <w:t>of residential areas of Or</w:t>
      </w:r>
      <w:r w:rsidRPr="00585948">
        <w:rPr>
          <w:rFonts w:ascii="Times New Roman" w:eastAsia="Times New Roman" w:hAnsi="Times New Roman" w:cs="Times New Roman"/>
          <w:b/>
          <w:bCs/>
          <w:caps/>
          <w:spacing w:val="2"/>
          <w:kern w:val="36"/>
          <w:sz w:val="24"/>
          <w:szCs w:val="24"/>
          <w:lang w:val="en-US" w:eastAsia="ru-RU"/>
        </w:rPr>
        <w:t>e</w:t>
      </w:r>
      <w:r w:rsidRPr="00585948">
        <w:rPr>
          <w:rFonts w:ascii="Times New Roman" w:eastAsia="Times New Roman" w:hAnsi="Times New Roman" w:cs="Times New Roman"/>
          <w:b/>
          <w:bCs/>
          <w:caps/>
          <w:spacing w:val="2"/>
          <w:kern w:val="36"/>
          <w:sz w:val="24"/>
          <w:szCs w:val="24"/>
          <w:lang w:val="en-US" w:eastAsia="ru-RU"/>
        </w:rPr>
        <w:t>l</w:t>
      </w:r>
    </w:p>
    <w:p w14:paraId="3DFC8070" w14:textId="77777777" w:rsidR="00114598" w:rsidRP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i/>
          <w:iCs/>
          <w:spacing w:val="2"/>
          <w:kern w:val="36"/>
          <w:sz w:val="24"/>
          <w:szCs w:val="24"/>
          <w:lang w:val="en-US" w:eastAsia="ru-RU"/>
        </w:rPr>
        <w:t xml:space="preserve">E.V. </w:t>
      </w:r>
      <w:proofErr w:type="spellStart"/>
      <w:r w:rsidRPr="00114598">
        <w:rPr>
          <w:rFonts w:ascii="Times New Roman" w:eastAsia="Times New Roman" w:hAnsi="Times New Roman" w:cs="Times New Roman"/>
          <w:i/>
          <w:iCs/>
          <w:spacing w:val="2"/>
          <w:kern w:val="36"/>
          <w:sz w:val="24"/>
          <w:szCs w:val="24"/>
          <w:lang w:val="en-US" w:eastAsia="ru-RU"/>
        </w:rPr>
        <w:t>Zolotareva</w:t>
      </w:r>
      <w:proofErr w:type="spellEnd"/>
      <w:r w:rsidRPr="00114598">
        <w:rPr>
          <w:rFonts w:ascii="Times New Roman" w:eastAsia="Times New Roman" w:hAnsi="Times New Roman" w:cs="Times New Roman"/>
          <w:i/>
          <w:iCs/>
          <w:spacing w:val="2"/>
          <w:kern w:val="36"/>
          <w:sz w:val="24"/>
          <w:szCs w:val="24"/>
          <w:lang w:val="en-US" w:eastAsia="ru-RU"/>
        </w:rPr>
        <w:t>, candidate of agricultural sciences, associate professor</w:t>
      </w:r>
    </w:p>
    <w:p w14:paraId="1AD8150B" w14:textId="6309BFA5" w:rsidR="00114598" w:rsidRP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i/>
          <w:iCs/>
          <w:spacing w:val="2"/>
          <w:kern w:val="36"/>
          <w:sz w:val="24"/>
          <w:szCs w:val="24"/>
          <w:lang w:val="en-US" w:eastAsia="ru-RU"/>
        </w:rPr>
        <w:t>Or</w:t>
      </w:r>
      <w:r w:rsidRPr="00114598">
        <w:rPr>
          <w:rFonts w:ascii="Times New Roman" w:eastAsia="Times New Roman" w:hAnsi="Times New Roman" w:cs="Times New Roman"/>
          <w:i/>
          <w:iCs/>
          <w:spacing w:val="2"/>
          <w:kern w:val="36"/>
          <w:sz w:val="24"/>
          <w:szCs w:val="24"/>
          <w:lang w:val="en-US" w:eastAsia="ru-RU"/>
        </w:rPr>
        <w:t>e</w:t>
      </w:r>
      <w:r w:rsidRPr="00114598">
        <w:rPr>
          <w:rFonts w:ascii="Times New Roman" w:eastAsia="Times New Roman" w:hAnsi="Times New Roman" w:cs="Times New Roman"/>
          <w:i/>
          <w:iCs/>
          <w:spacing w:val="2"/>
          <w:kern w:val="36"/>
          <w:sz w:val="24"/>
          <w:szCs w:val="24"/>
          <w:lang w:val="en-US" w:eastAsia="ru-RU"/>
        </w:rPr>
        <w:t>l State University named after I.S. Turgenev</w:t>
      </w:r>
    </w:p>
    <w:p w14:paraId="6EABFDFE" w14:textId="584C88F0" w:rsidR="00114598" w:rsidRP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i/>
          <w:iCs/>
          <w:spacing w:val="2"/>
          <w:kern w:val="36"/>
          <w:sz w:val="24"/>
          <w:szCs w:val="24"/>
          <w:lang w:val="en-US" w:eastAsia="ru-RU"/>
        </w:rPr>
        <w:t>302026, Or</w:t>
      </w:r>
      <w:r w:rsidRPr="00114598">
        <w:rPr>
          <w:rFonts w:ascii="Times New Roman" w:eastAsia="Times New Roman" w:hAnsi="Times New Roman" w:cs="Times New Roman"/>
          <w:i/>
          <w:iCs/>
          <w:spacing w:val="2"/>
          <w:kern w:val="36"/>
          <w:sz w:val="24"/>
          <w:szCs w:val="24"/>
          <w:lang w:val="en-US" w:eastAsia="ru-RU"/>
        </w:rPr>
        <w:t>e</w:t>
      </w:r>
      <w:r w:rsidRPr="00114598">
        <w:rPr>
          <w:rFonts w:ascii="Times New Roman" w:eastAsia="Times New Roman" w:hAnsi="Times New Roman" w:cs="Times New Roman"/>
          <w:i/>
          <w:iCs/>
          <w:spacing w:val="2"/>
          <w:kern w:val="36"/>
          <w:sz w:val="24"/>
          <w:szCs w:val="24"/>
          <w:lang w:val="en-US" w:eastAsia="ru-RU"/>
        </w:rPr>
        <w:t xml:space="preserve">l, </w:t>
      </w:r>
      <w:proofErr w:type="spellStart"/>
      <w:r w:rsidRPr="00114598">
        <w:rPr>
          <w:rFonts w:ascii="Times New Roman" w:eastAsia="Times New Roman" w:hAnsi="Times New Roman" w:cs="Times New Roman"/>
          <w:i/>
          <w:iCs/>
          <w:spacing w:val="2"/>
          <w:kern w:val="36"/>
          <w:sz w:val="24"/>
          <w:szCs w:val="24"/>
          <w:lang w:val="en-US" w:eastAsia="ru-RU"/>
        </w:rPr>
        <w:t>st.</w:t>
      </w:r>
      <w:proofErr w:type="spellEnd"/>
      <w:r w:rsidRPr="00114598">
        <w:rPr>
          <w:rFonts w:ascii="Times New Roman" w:eastAsia="Times New Roman" w:hAnsi="Times New Roman" w:cs="Times New Roman"/>
          <w:i/>
          <w:iCs/>
          <w:spacing w:val="2"/>
          <w:kern w:val="36"/>
          <w:sz w:val="24"/>
          <w:szCs w:val="24"/>
          <w:lang w:val="en-US" w:eastAsia="ru-RU"/>
        </w:rPr>
        <w:t xml:space="preserve"> Komsomolskaya, 95, tel. +79200829168</w:t>
      </w:r>
    </w:p>
    <w:p w14:paraId="573BDF8D" w14:textId="140C4318" w:rsidR="00114598" w:rsidRPr="00114598" w:rsidRDefault="00114598" w:rsidP="00114598">
      <w:pPr>
        <w:shd w:val="clear" w:color="auto" w:fill="FFFFFF"/>
        <w:spacing w:after="0" w:line="240" w:lineRule="auto"/>
        <w:jc w:val="center"/>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i/>
          <w:iCs/>
          <w:spacing w:val="2"/>
          <w:kern w:val="36"/>
          <w:sz w:val="24"/>
          <w:szCs w:val="24"/>
          <w:lang w:val="en-US" w:eastAsia="ru-RU"/>
        </w:rPr>
        <w:t xml:space="preserve">e-mail: </w:t>
      </w:r>
      <w:hyperlink r:id="rId7" w:history="1">
        <w:r w:rsidRPr="00114598">
          <w:rPr>
            <w:rStyle w:val="a3"/>
            <w:rFonts w:ascii="Times New Roman" w:eastAsia="Times New Roman" w:hAnsi="Times New Roman" w:cs="Times New Roman"/>
            <w:i/>
            <w:iCs/>
            <w:spacing w:val="2"/>
            <w:kern w:val="36"/>
            <w:sz w:val="24"/>
            <w:szCs w:val="24"/>
            <w:lang w:val="en-US" w:eastAsia="ru-RU"/>
          </w:rPr>
          <w:t>flower64@mail.ru</w:t>
        </w:r>
      </w:hyperlink>
    </w:p>
    <w:p w14:paraId="2EFBFBD1" w14:textId="77777777" w:rsidR="00114598" w:rsidRPr="00114598" w:rsidRDefault="00114598" w:rsidP="00114598">
      <w:pPr>
        <w:shd w:val="clear" w:color="auto" w:fill="FFFFFF"/>
        <w:spacing w:after="0" w:line="240" w:lineRule="auto"/>
        <w:jc w:val="both"/>
        <w:textAlignment w:val="baseline"/>
        <w:outlineLvl w:val="0"/>
        <w:rPr>
          <w:rFonts w:ascii="Times New Roman" w:eastAsia="Times New Roman" w:hAnsi="Times New Roman" w:cs="Times New Roman"/>
          <w:i/>
          <w:iCs/>
          <w:spacing w:val="2"/>
          <w:kern w:val="36"/>
          <w:sz w:val="24"/>
          <w:szCs w:val="24"/>
          <w:lang w:val="en-US" w:eastAsia="ru-RU"/>
        </w:rPr>
      </w:pPr>
    </w:p>
    <w:p w14:paraId="13F8415E" w14:textId="77777777" w:rsidR="00114598" w:rsidRPr="00114598" w:rsidRDefault="00114598" w:rsidP="00114598">
      <w:pPr>
        <w:shd w:val="clear" w:color="auto" w:fill="FFFFFF"/>
        <w:spacing w:after="0" w:line="240" w:lineRule="auto"/>
        <w:jc w:val="both"/>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b/>
          <w:bCs/>
          <w:i/>
          <w:iCs/>
          <w:spacing w:val="2"/>
          <w:kern w:val="36"/>
          <w:sz w:val="24"/>
          <w:szCs w:val="24"/>
          <w:lang w:val="en-US" w:eastAsia="ru-RU"/>
        </w:rPr>
        <w:t>Resume:</w:t>
      </w:r>
      <w:r w:rsidRPr="00114598">
        <w:rPr>
          <w:rFonts w:ascii="Times New Roman" w:eastAsia="Times New Roman" w:hAnsi="Times New Roman" w:cs="Times New Roman"/>
          <w:i/>
          <w:iCs/>
          <w:spacing w:val="2"/>
          <w:kern w:val="36"/>
          <w:sz w:val="24"/>
          <w:szCs w:val="24"/>
          <w:lang w:val="en-US" w:eastAsia="ru-RU"/>
        </w:rPr>
        <w:t xml:space="preserve"> The article is devoted to assessing the level of improvement of courtyards located on the </w:t>
      </w:r>
      <w:proofErr w:type="spellStart"/>
      <w:r w:rsidRPr="00114598">
        <w:rPr>
          <w:rFonts w:ascii="Times New Roman" w:eastAsia="Times New Roman" w:hAnsi="Times New Roman" w:cs="Times New Roman"/>
          <w:i/>
          <w:iCs/>
          <w:spacing w:val="2"/>
          <w:kern w:val="36"/>
          <w:sz w:val="24"/>
          <w:szCs w:val="24"/>
          <w:lang w:val="en-US" w:eastAsia="ru-RU"/>
        </w:rPr>
        <w:t>Naugorsk</w:t>
      </w:r>
      <w:proofErr w:type="spellEnd"/>
      <w:r w:rsidRPr="00114598">
        <w:rPr>
          <w:rFonts w:ascii="Times New Roman" w:eastAsia="Times New Roman" w:hAnsi="Times New Roman" w:cs="Times New Roman"/>
          <w:i/>
          <w:iCs/>
          <w:spacing w:val="2"/>
          <w:kern w:val="36"/>
          <w:sz w:val="24"/>
          <w:szCs w:val="24"/>
          <w:lang w:val="en-US" w:eastAsia="ru-RU"/>
        </w:rPr>
        <w:t xml:space="preserve"> highway of Orel. When analyzing landscaping, compliance with standards and aesthetics and individuality of landscaping elements of courtyard areas were taken into account.</w:t>
      </w:r>
    </w:p>
    <w:p w14:paraId="0F96448C" w14:textId="35F06EB8" w:rsidR="00114598" w:rsidRPr="00114598" w:rsidRDefault="00114598" w:rsidP="00114598">
      <w:pPr>
        <w:shd w:val="clear" w:color="auto" w:fill="FFFFFF"/>
        <w:spacing w:after="0" w:line="240" w:lineRule="auto"/>
        <w:jc w:val="both"/>
        <w:textAlignment w:val="baseline"/>
        <w:outlineLvl w:val="0"/>
        <w:rPr>
          <w:rFonts w:ascii="Times New Roman" w:eastAsia="Times New Roman" w:hAnsi="Times New Roman" w:cs="Times New Roman"/>
          <w:i/>
          <w:iCs/>
          <w:spacing w:val="2"/>
          <w:kern w:val="36"/>
          <w:sz w:val="24"/>
          <w:szCs w:val="24"/>
          <w:lang w:val="en-US" w:eastAsia="ru-RU"/>
        </w:rPr>
      </w:pPr>
      <w:r w:rsidRPr="00114598">
        <w:rPr>
          <w:rFonts w:ascii="Times New Roman" w:eastAsia="Times New Roman" w:hAnsi="Times New Roman" w:cs="Times New Roman"/>
          <w:b/>
          <w:bCs/>
          <w:i/>
          <w:iCs/>
          <w:spacing w:val="2"/>
          <w:kern w:val="36"/>
          <w:sz w:val="24"/>
          <w:szCs w:val="24"/>
          <w:lang w:val="en-US" w:eastAsia="ru-RU"/>
        </w:rPr>
        <w:t>Key words:</w:t>
      </w:r>
      <w:r w:rsidRPr="00114598">
        <w:rPr>
          <w:rFonts w:ascii="Times New Roman" w:eastAsia="Times New Roman" w:hAnsi="Times New Roman" w:cs="Times New Roman"/>
          <w:i/>
          <w:iCs/>
          <w:spacing w:val="2"/>
          <w:kern w:val="36"/>
          <w:sz w:val="24"/>
          <w:szCs w:val="24"/>
          <w:lang w:val="en-US" w:eastAsia="ru-RU"/>
        </w:rPr>
        <w:t xml:space="preserve"> landscaping, compliance with standards, landscaping elements, playgrounds, sports grounds, recreational areas, playground equipment.</w:t>
      </w:r>
    </w:p>
    <w:sectPr w:rsidR="00114598" w:rsidRPr="00114598" w:rsidSect="00191983">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6B8C4E28"/>
    <w:lvl w:ilvl="0" w:tplc="C0C02514">
      <w:start w:val="1"/>
      <w:numFmt w:val="decimal"/>
      <w:lvlText w:val="%1."/>
      <w:lvlJc w:val="left"/>
    </w:lvl>
    <w:lvl w:ilvl="1" w:tplc="F514BF64">
      <w:numFmt w:val="decimal"/>
      <w:lvlText w:val=""/>
      <w:lvlJc w:val="left"/>
    </w:lvl>
    <w:lvl w:ilvl="2" w:tplc="124A0C84">
      <w:numFmt w:val="decimal"/>
      <w:lvlText w:val=""/>
      <w:lvlJc w:val="left"/>
    </w:lvl>
    <w:lvl w:ilvl="3" w:tplc="845C2E4E">
      <w:numFmt w:val="decimal"/>
      <w:lvlText w:val=""/>
      <w:lvlJc w:val="left"/>
    </w:lvl>
    <w:lvl w:ilvl="4" w:tplc="D7F4426C">
      <w:numFmt w:val="decimal"/>
      <w:lvlText w:val=""/>
      <w:lvlJc w:val="left"/>
    </w:lvl>
    <w:lvl w:ilvl="5" w:tplc="76C85AEC">
      <w:numFmt w:val="decimal"/>
      <w:lvlText w:val=""/>
      <w:lvlJc w:val="left"/>
    </w:lvl>
    <w:lvl w:ilvl="6" w:tplc="9D7C088C">
      <w:numFmt w:val="decimal"/>
      <w:lvlText w:val=""/>
      <w:lvlJc w:val="left"/>
    </w:lvl>
    <w:lvl w:ilvl="7" w:tplc="2B941B4C">
      <w:numFmt w:val="decimal"/>
      <w:lvlText w:val=""/>
      <w:lvlJc w:val="left"/>
    </w:lvl>
    <w:lvl w:ilvl="8" w:tplc="90544F30">
      <w:numFmt w:val="decimal"/>
      <w:lvlText w:val=""/>
      <w:lvlJc w:val="left"/>
    </w:lvl>
  </w:abstractNum>
  <w:abstractNum w:abstractNumId="1" w15:restartNumberingAfterBreak="0">
    <w:nsid w:val="000001EB"/>
    <w:multiLevelType w:val="hybridMultilevel"/>
    <w:tmpl w:val="8FE275B6"/>
    <w:lvl w:ilvl="0" w:tplc="24D206EA">
      <w:start w:val="1"/>
      <w:numFmt w:val="bullet"/>
      <w:lvlText w:val=""/>
      <w:lvlJc w:val="left"/>
    </w:lvl>
    <w:lvl w:ilvl="1" w:tplc="9B8CD994">
      <w:numFmt w:val="decimal"/>
      <w:lvlText w:val=""/>
      <w:lvlJc w:val="left"/>
    </w:lvl>
    <w:lvl w:ilvl="2" w:tplc="81BC88C4">
      <w:numFmt w:val="decimal"/>
      <w:lvlText w:val=""/>
      <w:lvlJc w:val="left"/>
    </w:lvl>
    <w:lvl w:ilvl="3" w:tplc="2BACAE96">
      <w:numFmt w:val="decimal"/>
      <w:lvlText w:val=""/>
      <w:lvlJc w:val="left"/>
    </w:lvl>
    <w:lvl w:ilvl="4" w:tplc="5BD43886">
      <w:numFmt w:val="decimal"/>
      <w:lvlText w:val=""/>
      <w:lvlJc w:val="left"/>
    </w:lvl>
    <w:lvl w:ilvl="5" w:tplc="FBA0BB70">
      <w:numFmt w:val="decimal"/>
      <w:lvlText w:val=""/>
      <w:lvlJc w:val="left"/>
    </w:lvl>
    <w:lvl w:ilvl="6" w:tplc="459CCB6E">
      <w:numFmt w:val="decimal"/>
      <w:lvlText w:val=""/>
      <w:lvlJc w:val="left"/>
    </w:lvl>
    <w:lvl w:ilvl="7" w:tplc="C9148C16">
      <w:numFmt w:val="decimal"/>
      <w:lvlText w:val=""/>
      <w:lvlJc w:val="left"/>
    </w:lvl>
    <w:lvl w:ilvl="8" w:tplc="94A87B78">
      <w:numFmt w:val="decimal"/>
      <w:lvlText w:val=""/>
      <w:lvlJc w:val="left"/>
    </w:lvl>
  </w:abstractNum>
  <w:abstractNum w:abstractNumId="2" w15:restartNumberingAfterBreak="0">
    <w:nsid w:val="00000BB3"/>
    <w:multiLevelType w:val="hybridMultilevel"/>
    <w:tmpl w:val="362E0156"/>
    <w:lvl w:ilvl="0" w:tplc="A77CD392">
      <w:start w:val="1"/>
      <w:numFmt w:val="bullet"/>
      <w:lvlText w:val=""/>
      <w:lvlJc w:val="left"/>
    </w:lvl>
    <w:lvl w:ilvl="1" w:tplc="1E16AED8">
      <w:numFmt w:val="decimal"/>
      <w:lvlText w:val=""/>
      <w:lvlJc w:val="left"/>
    </w:lvl>
    <w:lvl w:ilvl="2" w:tplc="13480326">
      <w:numFmt w:val="decimal"/>
      <w:lvlText w:val=""/>
      <w:lvlJc w:val="left"/>
    </w:lvl>
    <w:lvl w:ilvl="3" w:tplc="3A2271E2">
      <w:numFmt w:val="decimal"/>
      <w:lvlText w:val=""/>
      <w:lvlJc w:val="left"/>
    </w:lvl>
    <w:lvl w:ilvl="4" w:tplc="6082E0F6">
      <w:numFmt w:val="decimal"/>
      <w:lvlText w:val=""/>
      <w:lvlJc w:val="left"/>
    </w:lvl>
    <w:lvl w:ilvl="5" w:tplc="E7F8D508">
      <w:numFmt w:val="decimal"/>
      <w:lvlText w:val=""/>
      <w:lvlJc w:val="left"/>
    </w:lvl>
    <w:lvl w:ilvl="6" w:tplc="3ACC1AB0">
      <w:numFmt w:val="decimal"/>
      <w:lvlText w:val=""/>
      <w:lvlJc w:val="left"/>
    </w:lvl>
    <w:lvl w:ilvl="7" w:tplc="524CAAE6">
      <w:numFmt w:val="decimal"/>
      <w:lvlText w:val=""/>
      <w:lvlJc w:val="left"/>
    </w:lvl>
    <w:lvl w:ilvl="8" w:tplc="C9DCB49E">
      <w:numFmt w:val="decimal"/>
      <w:lvlText w:val=""/>
      <w:lvlJc w:val="left"/>
    </w:lvl>
  </w:abstractNum>
  <w:abstractNum w:abstractNumId="3" w15:restartNumberingAfterBreak="0">
    <w:nsid w:val="00000F3E"/>
    <w:multiLevelType w:val="hybridMultilevel"/>
    <w:tmpl w:val="7460FA82"/>
    <w:lvl w:ilvl="0" w:tplc="19EE0B7E">
      <w:start w:val="1"/>
      <w:numFmt w:val="bullet"/>
      <w:lvlText w:val="В"/>
      <w:lvlJc w:val="left"/>
    </w:lvl>
    <w:lvl w:ilvl="1" w:tplc="4F224C82">
      <w:numFmt w:val="decimal"/>
      <w:lvlText w:val=""/>
      <w:lvlJc w:val="left"/>
    </w:lvl>
    <w:lvl w:ilvl="2" w:tplc="A6187B1A">
      <w:numFmt w:val="decimal"/>
      <w:lvlText w:val=""/>
      <w:lvlJc w:val="left"/>
    </w:lvl>
    <w:lvl w:ilvl="3" w:tplc="F932894E">
      <w:numFmt w:val="decimal"/>
      <w:lvlText w:val=""/>
      <w:lvlJc w:val="left"/>
    </w:lvl>
    <w:lvl w:ilvl="4" w:tplc="046042D4">
      <w:numFmt w:val="decimal"/>
      <w:lvlText w:val=""/>
      <w:lvlJc w:val="left"/>
    </w:lvl>
    <w:lvl w:ilvl="5" w:tplc="3BC099E4">
      <w:numFmt w:val="decimal"/>
      <w:lvlText w:val=""/>
      <w:lvlJc w:val="left"/>
    </w:lvl>
    <w:lvl w:ilvl="6" w:tplc="3C923426">
      <w:numFmt w:val="decimal"/>
      <w:lvlText w:val=""/>
      <w:lvlJc w:val="left"/>
    </w:lvl>
    <w:lvl w:ilvl="7" w:tplc="DC763BFC">
      <w:numFmt w:val="decimal"/>
      <w:lvlText w:val=""/>
      <w:lvlJc w:val="left"/>
    </w:lvl>
    <w:lvl w:ilvl="8" w:tplc="8AE4C8A8">
      <w:numFmt w:val="decimal"/>
      <w:lvlText w:val=""/>
      <w:lvlJc w:val="left"/>
    </w:lvl>
  </w:abstractNum>
  <w:abstractNum w:abstractNumId="4" w15:restartNumberingAfterBreak="0">
    <w:nsid w:val="000012DB"/>
    <w:multiLevelType w:val="hybridMultilevel"/>
    <w:tmpl w:val="B0EE1B3E"/>
    <w:lvl w:ilvl="0" w:tplc="906854C0">
      <w:start w:val="1"/>
      <w:numFmt w:val="bullet"/>
      <w:lvlText w:val="в"/>
      <w:lvlJc w:val="left"/>
    </w:lvl>
    <w:lvl w:ilvl="1" w:tplc="C3623F06">
      <w:numFmt w:val="decimal"/>
      <w:lvlText w:val=""/>
      <w:lvlJc w:val="left"/>
    </w:lvl>
    <w:lvl w:ilvl="2" w:tplc="20188F2E">
      <w:numFmt w:val="decimal"/>
      <w:lvlText w:val=""/>
      <w:lvlJc w:val="left"/>
    </w:lvl>
    <w:lvl w:ilvl="3" w:tplc="43DCCDDA">
      <w:numFmt w:val="decimal"/>
      <w:lvlText w:val=""/>
      <w:lvlJc w:val="left"/>
    </w:lvl>
    <w:lvl w:ilvl="4" w:tplc="BD2CC680">
      <w:numFmt w:val="decimal"/>
      <w:lvlText w:val=""/>
      <w:lvlJc w:val="left"/>
    </w:lvl>
    <w:lvl w:ilvl="5" w:tplc="A942CF52">
      <w:numFmt w:val="decimal"/>
      <w:lvlText w:val=""/>
      <w:lvlJc w:val="left"/>
    </w:lvl>
    <w:lvl w:ilvl="6" w:tplc="17FA2F80">
      <w:numFmt w:val="decimal"/>
      <w:lvlText w:val=""/>
      <w:lvlJc w:val="left"/>
    </w:lvl>
    <w:lvl w:ilvl="7" w:tplc="C99C0EE6">
      <w:numFmt w:val="decimal"/>
      <w:lvlText w:val=""/>
      <w:lvlJc w:val="left"/>
    </w:lvl>
    <w:lvl w:ilvl="8" w:tplc="10620206">
      <w:numFmt w:val="decimal"/>
      <w:lvlText w:val=""/>
      <w:lvlJc w:val="left"/>
    </w:lvl>
  </w:abstractNum>
  <w:abstractNum w:abstractNumId="5" w15:restartNumberingAfterBreak="0">
    <w:nsid w:val="0000153C"/>
    <w:multiLevelType w:val="hybridMultilevel"/>
    <w:tmpl w:val="F4A644FC"/>
    <w:lvl w:ilvl="0" w:tplc="EB246902">
      <w:start w:val="1"/>
      <w:numFmt w:val="bullet"/>
      <w:lvlText w:val="с"/>
      <w:lvlJc w:val="left"/>
    </w:lvl>
    <w:lvl w:ilvl="1" w:tplc="D2D495BC">
      <w:numFmt w:val="decimal"/>
      <w:lvlText w:val=""/>
      <w:lvlJc w:val="left"/>
    </w:lvl>
    <w:lvl w:ilvl="2" w:tplc="F068815C">
      <w:numFmt w:val="decimal"/>
      <w:lvlText w:val=""/>
      <w:lvlJc w:val="left"/>
    </w:lvl>
    <w:lvl w:ilvl="3" w:tplc="2CE260C2">
      <w:numFmt w:val="decimal"/>
      <w:lvlText w:val=""/>
      <w:lvlJc w:val="left"/>
    </w:lvl>
    <w:lvl w:ilvl="4" w:tplc="859EA072">
      <w:numFmt w:val="decimal"/>
      <w:lvlText w:val=""/>
      <w:lvlJc w:val="left"/>
    </w:lvl>
    <w:lvl w:ilvl="5" w:tplc="BC8CD066">
      <w:numFmt w:val="decimal"/>
      <w:lvlText w:val=""/>
      <w:lvlJc w:val="left"/>
    </w:lvl>
    <w:lvl w:ilvl="6" w:tplc="6C2A0B46">
      <w:numFmt w:val="decimal"/>
      <w:lvlText w:val=""/>
      <w:lvlJc w:val="left"/>
    </w:lvl>
    <w:lvl w:ilvl="7" w:tplc="BCF457F2">
      <w:numFmt w:val="decimal"/>
      <w:lvlText w:val=""/>
      <w:lvlJc w:val="left"/>
    </w:lvl>
    <w:lvl w:ilvl="8" w:tplc="41629F56">
      <w:numFmt w:val="decimal"/>
      <w:lvlText w:val=""/>
      <w:lvlJc w:val="left"/>
    </w:lvl>
  </w:abstractNum>
  <w:abstractNum w:abstractNumId="6" w15:restartNumberingAfterBreak="0">
    <w:nsid w:val="000026E9"/>
    <w:multiLevelType w:val="hybridMultilevel"/>
    <w:tmpl w:val="0F7C7FD4"/>
    <w:lvl w:ilvl="0" w:tplc="6C9C182A">
      <w:start w:val="1"/>
      <w:numFmt w:val="bullet"/>
      <w:lvlText w:val=""/>
      <w:lvlJc w:val="left"/>
    </w:lvl>
    <w:lvl w:ilvl="1" w:tplc="412ED63A">
      <w:numFmt w:val="decimal"/>
      <w:lvlText w:val=""/>
      <w:lvlJc w:val="left"/>
    </w:lvl>
    <w:lvl w:ilvl="2" w:tplc="F8323B26">
      <w:numFmt w:val="decimal"/>
      <w:lvlText w:val=""/>
      <w:lvlJc w:val="left"/>
    </w:lvl>
    <w:lvl w:ilvl="3" w:tplc="844E2A3E">
      <w:numFmt w:val="decimal"/>
      <w:lvlText w:val=""/>
      <w:lvlJc w:val="left"/>
    </w:lvl>
    <w:lvl w:ilvl="4" w:tplc="13DAE48E">
      <w:numFmt w:val="decimal"/>
      <w:lvlText w:val=""/>
      <w:lvlJc w:val="left"/>
    </w:lvl>
    <w:lvl w:ilvl="5" w:tplc="C8E2262E">
      <w:numFmt w:val="decimal"/>
      <w:lvlText w:val=""/>
      <w:lvlJc w:val="left"/>
    </w:lvl>
    <w:lvl w:ilvl="6" w:tplc="F9942DF6">
      <w:numFmt w:val="decimal"/>
      <w:lvlText w:val=""/>
      <w:lvlJc w:val="left"/>
    </w:lvl>
    <w:lvl w:ilvl="7" w:tplc="865E5956">
      <w:numFmt w:val="decimal"/>
      <w:lvlText w:val=""/>
      <w:lvlJc w:val="left"/>
    </w:lvl>
    <w:lvl w:ilvl="8" w:tplc="BED6C7AC">
      <w:numFmt w:val="decimal"/>
      <w:lvlText w:val=""/>
      <w:lvlJc w:val="left"/>
    </w:lvl>
  </w:abstractNum>
  <w:abstractNum w:abstractNumId="7" w15:restartNumberingAfterBreak="0">
    <w:nsid w:val="00002EA6"/>
    <w:multiLevelType w:val="hybridMultilevel"/>
    <w:tmpl w:val="892282C4"/>
    <w:lvl w:ilvl="0" w:tplc="30E63586">
      <w:start w:val="1"/>
      <w:numFmt w:val="bullet"/>
      <w:lvlText w:val=""/>
      <w:lvlJc w:val="left"/>
    </w:lvl>
    <w:lvl w:ilvl="1" w:tplc="D4126EBE">
      <w:numFmt w:val="decimal"/>
      <w:lvlText w:val=""/>
      <w:lvlJc w:val="left"/>
    </w:lvl>
    <w:lvl w:ilvl="2" w:tplc="E29ADF28">
      <w:numFmt w:val="decimal"/>
      <w:lvlText w:val=""/>
      <w:lvlJc w:val="left"/>
    </w:lvl>
    <w:lvl w:ilvl="3" w:tplc="A9A6C378">
      <w:numFmt w:val="decimal"/>
      <w:lvlText w:val=""/>
      <w:lvlJc w:val="left"/>
    </w:lvl>
    <w:lvl w:ilvl="4" w:tplc="4752A10E">
      <w:numFmt w:val="decimal"/>
      <w:lvlText w:val=""/>
      <w:lvlJc w:val="left"/>
    </w:lvl>
    <w:lvl w:ilvl="5" w:tplc="29DC4CD0">
      <w:numFmt w:val="decimal"/>
      <w:lvlText w:val=""/>
      <w:lvlJc w:val="left"/>
    </w:lvl>
    <w:lvl w:ilvl="6" w:tplc="24540B40">
      <w:numFmt w:val="decimal"/>
      <w:lvlText w:val=""/>
      <w:lvlJc w:val="left"/>
    </w:lvl>
    <w:lvl w:ilvl="7" w:tplc="E5823226">
      <w:numFmt w:val="decimal"/>
      <w:lvlText w:val=""/>
      <w:lvlJc w:val="left"/>
    </w:lvl>
    <w:lvl w:ilvl="8" w:tplc="374A83AA">
      <w:numFmt w:val="decimal"/>
      <w:lvlText w:val=""/>
      <w:lvlJc w:val="left"/>
    </w:lvl>
  </w:abstractNum>
  <w:abstractNum w:abstractNumId="8" w15:restartNumberingAfterBreak="0">
    <w:nsid w:val="0000390C"/>
    <w:multiLevelType w:val="hybridMultilevel"/>
    <w:tmpl w:val="1E56236C"/>
    <w:lvl w:ilvl="0" w:tplc="29A85E84">
      <w:start w:val="1"/>
      <w:numFmt w:val="bullet"/>
      <w:lvlText w:val="в"/>
      <w:lvlJc w:val="left"/>
    </w:lvl>
    <w:lvl w:ilvl="1" w:tplc="73A054EA">
      <w:start w:val="1"/>
      <w:numFmt w:val="bullet"/>
      <w:lvlText w:val="К"/>
      <w:lvlJc w:val="left"/>
    </w:lvl>
    <w:lvl w:ilvl="2" w:tplc="041CF4CC">
      <w:numFmt w:val="decimal"/>
      <w:lvlText w:val=""/>
      <w:lvlJc w:val="left"/>
    </w:lvl>
    <w:lvl w:ilvl="3" w:tplc="DB6414DC">
      <w:numFmt w:val="decimal"/>
      <w:lvlText w:val=""/>
      <w:lvlJc w:val="left"/>
    </w:lvl>
    <w:lvl w:ilvl="4" w:tplc="8056CA38">
      <w:numFmt w:val="decimal"/>
      <w:lvlText w:val=""/>
      <w:lvlJc w:val="left"/>
    </w:lvl>
    <w:lvl w:ilvl="5" w:tplc="5B9027C6">
      <w:numFmt w:val="decimal"/>
      <w:lvlText w:val=""/>
      <w:lvlJc w:val="left"/>
    </w:lvl>
    <w:lvl w:ilvl="6" w:tplc="286E57DC">
      <w:numFmt w:val="decimal"/>
      <w:lvlText w:val=""/>
      <w:lvlJc w:val="left"/>
    </w:lvl>
    <w:lvl w:ilvl="7" w:tplc="1F7AEF34">
      <w:numFmt w:val="decimal"/>
      <w:lvlText w:val=""/>
      <w:lvlJc w:val="left"/>
    </w:lvl>
    <w:lvl w:ilvl="8" w:tplc="57D8779E">
      <w:numFmt w:val="decimal"/>
      <w:lvlText w:val=""/>
      <w:lvlJc w:val="left"/>
    </w:lvl>
  </w:abstractNum>
  <w:abstractNum w:abstractNumId="9" w15:restartNumberingAfterBreak="0">
    <w:nsid w:val="000041BB"/>
    <w:multiLevelType w:val="hybridMultilevel"/>
    <w:tmpl w:val="60AE6D50"/>
    <w:lvl w:ilvl="0" w:tplc="32A8CFCA">
      <w:start w:val="1"/>
      <w:numFmt w:val="bullet"/>
      <w:lvlText w:val=""/>
      <w:lvlJc w:val="left"/>
    </w:lvl>
    <w:lvl w:ilvl="1" w:tplc="23EC56A6">
      <w:numFmt w:val="decimal"/>
      <w:lvlText w:val=""/>
      <w:lvlJc w:val="left"/>
    </w:lvl>
    <w:lvl w:ilvl="2" w:tplc="88FEEF92">
      <w:numFmt w:val="decimal"/>
      <w:lvlText w:val=""/>
      <w:lvlJc w:val="left"/>
    </w:lvl>
    <w:lvl w:ilvl="3" w:tplc="6E38E3BC">
      <w:numFmt w:val="decimal"/>
      <w:lvlText w:val=""/>
      <w:lvlJc w:val="left"/>
    </w:lvl>
    <w:lvl w:ilvl="4" w:tplc="2AECF7CE">
      <w:numFmt w:val="decimal"/>
      <w:lvlText w:val=""/>
      <w:lvlJc w:val="left"/>
    </w:lvl>
    <w:lvl w:ilvl="5" w:tplc="2D00D380">
      <w:numFmt w:val="decimal"/>
      <w:lvlText w:val=""/>
      <w:lvlJc w:val="left"/>
    </w:lvl>
    <w:lvl w:ilvl="6" w:tplc="89AE696C">
      <w:numFmt w:val="decimal"/>
      <w:lvlText w:val=""/>
      <w:lvlJc w:val="left"/>
    </w:lvl>
    <w:lvl w:ilvl="7" w:tplc="B68233F6">
      <w:numFmt w:val="decimal"/>
      <w:lvlText w:val=""/>
      <w:lvlJc w:val="left"/>
    </w:lvl>
    <w:lvl w:ilvl="8" w:tplc="BCB8786A">
      <w:numFmt w:val="decimal"/>
      <w:lvlText w:val=""/>
      <w:lvlJc w:val="left"/>
    </w:lvl>
  </w:abstractNum>
  <w:abstractNum w:abstractNumId="10" w15:restartNumberingAfterBreak="0">
    <w:nsid w:val="00005AF1"/>
    <w:multiLevelType w:val="hybridMultilevel"/>
    <w:tmpl w:val="E44A88CA"/>
    <w:lvl w:ilvl="0" w:tplc="3F0E6BFC">
      <w:start w:val="1"/>
      <w:numFmt w:val="bullet"/>
      <w:lvlText w:val="и"/>
      <w:lvlJc w:val="left"/>
    </w:lvl>
    <w:lvl w:ilvl="1" w:tplc="1F58E162">
      <w:start w:val="1"/>
      <w:numFmt w:val="bullet"/>
      <w:lvlText w:val="В"/>
      <w:lvlJc w:val="left"/>
    </w:lvl>
    <w:lvl w:ilvl="2" w:tplc="1AB85304">
      <w:numFmt w:val="decimal"/>
      <w:lvlText w:val=""/>
      <w:lvlJc w:val="left"/>
    </w:lvl>
    <w:lvl w:ilvl="3" w:tplc="365A6E6A">
      <w:numFmt w:val="decimal"/>
      <w:lvlText w:val=""/>
      <w:lvlJc w:val="left"/>
    </w:lvl>
    <w:lvl w:ilvl="4" w:tplc="6284F62E">
      <w:numFmt w:val="decimal"/>
      <w:lvlText w:val=""/>
      <w:lvlJc w:val="left"/>
    </w:lvl>
    <w:lvl w:ilvl="5" w:tplc="F9BE9120">
      <w:numFmt w:val="decimal"/>
      <w:lvlText w:val=""/>
      <w:lvlJc w:val="left"/>
    </w:lvl>
    <w:lvl w:ilvl="6" w:tplc="09B0FFE0">
      <w:numFmt w:val="decimal"/>
      <w:lvlText w:val=""/>
      <w:lvlJc w:val="left"/>
    </w:lvl>
    <w:lvl w:ilvl="7" w:tplc="DF22A1AA">
      <w:numFmt w:val="decimal"/>
      <w:lvlText w:val=""/>
      <w:lvlJc w:val="left"/>
    </w:lvl>
    <w:lvl w:ilvl="8" w:tplc="9FAC0B42">
      <w:numFmt w:val="decimal"/>
      <w:lvlText w:val=""/>
      <w:lvlJc w:val="left"/>
    </w:lvl>
  </w:abstractNum>
  <w:abstractNum w:abstractNumId="11" w15:restartNumberingAfterBreak="0">
    <w:nsid w:val="00007E87"/>
    <w:multiLevelType w:val="hybridMultilevel"/>
    <w:tmpl w:val="190C58A0"/>
    <w:lvl w:ilvl="0" w:tplc="5B1CC910">
      <w:start w:val="1"/>
      <w:numFmt w:val="bullet"/>
      <w:lvlText w:val="К"/>
      <w:lvlJc w:val="left"/>
    </w:lvl>
    <w:lvl w:ilvl="1" w:tplc="1CD8D420">
      <w:numFmt w:val="decimal"/>
      <w:lvlText w:val=""/>
      <w:lvlJc w:val="left"/>
    </w:lvl>
    <w:lvl w:ilvl="2" w:tplc="88D852A4">
      <w:numFmt w:val="decimal"/>
      <w:lvlText w:val=""/>
      <w:lvlJc w:val="left"/>
    </w:lvl>
    <w:lvl w:ilvl="3" w:tplc="E402E7D8">
      <w:numFmt w:val="decimal"/>
      <w:lvlText w:val=""/>
      <w:lvlJc w:val="left"/>
    </w:lvl>
    <w:lvl w:ilvl="4" w:tplc="D91247BA">
      <w:numFmt w:val="decimal"/>
      <w:lvlText w:val=""/>
      <w:lvlJc w:val="left"/>
    </w:lvl>
    <w:lvl w:ilvl="5" w:tplc="07603918">
      <w:numFmt w:val="decimal"/>
      <w:lvlText w:val=""/>
      <w:lvlJc w:val="left"/>
    </w:lvl>
    <w:lvl w:ilvl="6" w:tplc="AE8CACDE">
      <w:numFmt w:val="decimal"/>
      <w:lvlText w:val=""/>
      <w:lvlJc w:val="left"/>
    </w:lvl>
    <w:lvl w:ilvl="7" w:tplc="5C28C708">
      <w:numFmt w:val="decimal"/>
      <w:lvlText w:val=""/>
      <w:lvlJc w:val="left"/>
    </w:lvl>
    <w:lvl w:ilvl="8" w:tplc="F3AA468E">
      <w:numFmt w:val="decimal"/>
      <w:lvlText w:val=""/>
      <w:lvlJc w:val="left"/>
    </w:lvl>
  </w:abstractNum>
  <w:abstractNum w:abstractNumId="12" w15:restartNumberingAfterBreak="0">
    <w:nsid w:val="05C50D95"/>
    <w:multiLevelType w:val="hybridMultilevel"/>
    <w:tmpl w:val="2132CF14"/>
    <w:lvl w:ilvl="0" w:tplc="FBA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0716C7"/>
    <w:multiLevelType w:val="hybridMultilevel"/>
    <w:tmpl w:val="19C4C914"/>
    <w:lvl w:ilvl="0" w:tplc="0419000F">
      <w:start w:val="1"/>
      <w:numFmt w:val="decimal"/>
      <w:lvlText w:val="%1."/>
      <w:lvlJc w:val="left"/>
      <w:pPr>
        <w:ind w:left="150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003DC9"/>
    <w:multiLevelType w:val="hybridMultilevel"/>
    <w:tmpl w:val="2C5E7AD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num w:numId="1">
    <w:abstractNumId w:val="13"/>
  </w:num>
  <w:num w:numId="2">
    <w:abstractNumId w:val="10"/>
  </w:num>
  <w:num w:numId="3">
    <w:abstractNumId w:val="9"/>
  </w:num>
  <w:num w:numId="4">
    <w:abstractNumId w:val="6"/>
  </w:num>
  <w:num w:numId="5">
    <w:abstractNumId w:val="1"/>
  </w:num>
  <w:num w:numId="6">
    <w:abstractNumId w:val="2"/>
  </w:num>
  <w:num w:numId="7">
    <w:abstractNumId w:val="7"/>
  </w:num>
  <w:num w:numId="8">
    <w:abstractNumId w:val="4"/>
  </w:num>
  <w:num w:numId="9">
    <w:abstractNumId w:val="5"/>
  </w:num>
  <w:num w:numId="10">
    <w:abstractNumId w:val="11"/>
  </w:num>
  <w:num w:numId="11">
    <w:abstractNumId w:val="8"/>
  </w:num>
  <w:num w:numId="12">
    <w:abstractNumId w:val="3"/>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4"/>
    <w:rsid w:val="000C06CB"/>
    <w:rsid w:val="00114598"/>
    <w:rsid w:val="00191983"/>
    <w:rsid w:val="001E0A42"/>
    <w:rsid w:val="001E2356"/>
    <w:rsid w:val="00337B64"/>
    <w:rsid w:val="004A2C25"/>
    <w:rsid w:val="004F117D"/>
    <w:rsid w:val="005553DA"/>
    <w:rsid w:val="00585948"/>
    <w:rsid w:val="005A4399"/>
    <w:rsid w:val="006E375D"/>
    <w:rsid w:val="007245AB"/>
    <w:rsid w:val="00865788"/>
    <w:rsid w:val="009E62DD"/>
    <w:rsid w:val="00A95C15"/>
    <w:rsid w:val="00AF3470"/>
    <w:rsid w:val="00B40A7A"/>
    <w:rsid w:val="00B623E5"/>
    <w:rsid w:val="00C862B1"/>
    <w:rsid w:val="00CD5756"/>
    <w:rsid w:val="00CF653A"/>
    <w:rsid w:val="00D65577"/>
    <w:rsid w:val="00DD2A2B"/>
    <w:rsid w:val="00E51AAF"/>
    <w:rsid w:val="00E622B7"/>
    <w:rsid w:val="00EF00FC"/>
    <w:rsid w:val="00FE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FD8B"/>
  <w15:chartTrackingRefBased/>
  <w15:docId w15:val="{65EEC51A-E52E-4B87-AF4D-097753C0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983"/>
    <w:rPr>
      <w:color w:val="0563C1" w:themeColor="hyperlink"/>
      <w:u w:val="single"/>
    </w:rPr>
  </w:style>
  <w:style w:type="character" w:styleId="a4">
    <w:name w:val="Unresolved Mention"/>
    <w:basedOn w:val="a0"/>
    <w:uiPriority w:val="99"/>
    <w:semiHidden/>
    <w:unhideWhenUsed/>
    <w:rsid w:val="00191983"/>
    <w:rPr>
      <w:color w:val="605E5C"/>
      <w:shd w:val="clear" w:color="auto" w:fill="E1DFDD"/>
    </w:rPr>
  </w:style>
  <w:style w:type="numbering" w:customStyle="1" w:styleId="1">
    <w:name w:val="Нет списка1"/>
    <w:next w:val="a2"/>
    <w:uiPriority w:val="99"/>
    <w:semiHidden/>
    <w:unhideWhenUsed/>
    <w:rsid w:val="005A4399"/>
  </w:style>
  <w:style w:type="paragraph" w:styleId="a5">
    <w:name w:val="header"/>
    <w:basedOn w:val="a"/>
    <w:link w:val="a6"/>
    <w:uiPriority w:val="99"/>
    <w:unhideWhenUsed/>
    <w:rsid w:val="005A43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uiPriority w:val="99"/>
    <w:rsid w:val="005A4399"/>
    <w:rPr>
      <w:rFonts w:ascii="Times New Roman" w:eastAsia="Times New Roman" w:hAnsi="Times New Roman" w:cs="Times New Roman"/>
      <w:lang w:eastAsia="ru-RU"/>
    </w:rPr>
  </w:style>
  <w:style w:type="paragraph" w:styleId="a7">
    <w:name w:val="footer"/>
    <w:basedOn w:val="a"/>
    <w:link w:val="a8"/>
    <w:uiPriority w:val="99"/>
    <w:unhideWhenUsed/>
    <w:rsid w:val="005A439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sid w:val="005A4399"/>
    <w:rPr>
      <w:rFonts w:ascii="Times New Roman" w:eastAsia="Times New Roman" w:hAnsi="Times New Roman" w:cs="Times New Roman"/>
      <w:lang w:eastAsia="ru-RU"/>
    </w:rPr>
  </w:style>
  <w:style w:type="paragraph" w:styleId="a9">
    <w:name w:val="Balloon Text"/>
    <w:basedOn w:val="a"/>
    <w:link w:val="aa"/>
    <w:uiPriority w:val="99"/>
    <w:semiHidden/>
    <w:unhideWhenUsed/>
    <w:rsid w:val="005A439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5A4399"/>
    <w:rPr>
      <w:rFonts w:ascii="Tahoma" w:eastAsia="Times New Roman" w:hAnsi="Tahoma" w:cs="Tahoma"/>
      <w:sz w:val="16"/>
      <w:szCs w:val="16"/>
      <w:lang w:eastAsia="ru-RU"/>
    </w:rPr>
  </w:style>
  <w:style w:type="paragraph" w:styleId="ab">
    <w:name w:val="List Paragraph"/>
    <w:basedOn w:val="a"/>
    <w:uiPriority w:val="34"/>
    <w:qFormat/>
    <w:rsid w:val="005A4399"/>
    <w:pPr>
      <w:spacing w:after="0" w:line="240" w:lineRule="auto"/>
      <w:ind w:left="720"/>
      <w:contextualSpacing/>
    </w:pPr>
    <w:rPr>
      <w:rFonts w:ascii="Times New Roman" w:eastAsia="Times New Roman" w:hAnsi="Times New Roman" w:cs="Times New Roman"/>
      <w:lang w:eastAsia="ru-RU"/>
    </w:rPr>
  </w:style>
  <w:style w:type="table" w:styleId="ac">
    <w:name w:val="Table Grid"/>
    <w:basedOn w:val="a1"/>
    <w:uiPriority w:val="59"/>
    <w:rsid w:val="005A439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5A4399"/>
  </w:style>
  <w:style w:type="paragraph" w:styleId="ae">
    <w:name w:val="Document Map"/>
    <w:basedOn w:val="a"/>
    <w:link w:val="af"/>
    <w:uiPriority w:val="99"/>
    <w:semiHidden/>
    <w:unhideWhenUsed/>
    <w:rsid w:val="005A4399"/>
    <w:pPr>
      <w:spacing w:after="0" w:line="240" w:lineRule="auto"/>
    </w:pPr>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e"/>
    <w:uiPriority w:val="99"/>
    <w:semiHidden/>
    <w:rsid w:val="005A43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4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wer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100100" TargetMode="External"/><Relationship Id="rId5" Type="http://schemas.openxmlformats.org/officeDocument/2006/relationships/hyperlink" Target="mailto:flower6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10</cp:revision>
  <dcterms:created xsi:type="dcterms:W3CDTF">2020-05-01T11:08:00Z</dcterms:created>
  <dcterms:modified xsi:type="dcterms:W3CDTF">2020-05-03T13:07:00Z</dcterms:modified>
</cp:coreProperties>
</file>